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95" w:rsidRDefault="00604895" w:rsidP="00604895">
      <w:pPr>
        <w:spacing w:line="240" w:lineRule="auto"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i/>
          <w:sz w:val="28"/>
          <w:szCs w:val="28"/>
        </w:rPr>
        <w:t>ПРОЕКТ</w:t>
      </w:r>
    </w:p>
    <w:p w:rsidR="00604895" w:rsidRDefault="00604895" w:rsidP="00604895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A61FE7" w:rsidRPr="00775063" w:rsidRDefault="00604895" w:rsidP="00A61FE7">
      <w:pPr>
        <w:keepNext/>
        <w:tabs>
          <w:tab w:val="num" w:pos="0"/>
        </w:tabs>
        <w:suppressAutoHyphens/>
        <w:spacing w:after="0" w:line="100" w:lineRule="atLeast"/>
        <w:ind w:left="432" w:hanging="432"/>
        <w:jc w:val="center"/>
        <w:outlineLvl w:val="0"/>
        <w:rPr>
          <w:rFonts w:ascii="Times New Roman" w:eastAsia="Arial Unicode MS" w:hAnsi="Times New Roman" w:cs="Calibri"/>
          <w:b/>
          <w:bCs/>
          <w:sz w:val="40"/>
          <w:szCs w:val="24"/>
          <w:lang w:eastAsia="ar-SA"/>
        </w:rPr>
      </w:pPr>
      <w:r w:rsidRPr="00775063">
        <w:rPr>
          <w:rFonts w:ascii="Times New Roman" w:eastAsia="Arial Unicode MS" w:hAnsi="Times New Roman" w:cs="Calibri"/>
          <w:b/>
          <w:bCs/>
          <w:noProof/>
          <w:sz w:val="40"/>
          <w:szCs w:val="24"/>
          <w:lang w:eastAsia="ru-RU"/>
        </w:rPr>
        <w:drawing>
          <wp:inline distT="0" distB="0" distL="0" distR="0">
            <wp:extent cx="781050" cy="8858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FE7" w:rsidRPr="00775063" w:rsidRDefault="00A61FE7" w:rsidP="00A61FE7">
      <w:pPr>
        <w:keepNext/>
        <w:numPr>
          <w:ilvl w:val="0"/>
          <w:numId w:val="2"/>
        </w:numPr>
        <w:suppressAutoHyphens/>
        <w:spacing w:after="0" w:line="100" w:lineRule="atLeast"/>
        <w:jc w:val="center"/>
        <w:outlineLvl w:val="0"/>
        <w:rPr>
          <w:rFonts w:ascii="Times New Roman" w:eastAsia="Arial Unicode MS" w:hAnsi="Times New Roman" w:cs="Calibri"/>
          <w:b/>
          <w:bCs/>
          <w:sz w:val="40"/>
          <w:szCs w:val="24"/>
          <w:lang w:eastAsia="ar-SA"/>
        </w:rPr>
      </w:pPr>
      <w:r w:rsidRPr="00775063">
        <w:rPr>
          <w:rFonts w:ascii="Times New Roman" w:eastAsia="Arial Unicode MS" w:hAnsi="Times New Roman" w:cs="Calibri"/>
          <w:b/>
          <w:bCs/>
          <w:sz w:val="40"/>
          <w:szCs w:val="24"/>
          <w:lang w:eastAsia="ar-SA"/>
        </w:rPr>
        <w:t>РОССИЙСКАЯ ФЕДЕРАЦИЯ</w:t>
      </w:r>
    </w:p>
    <w:p w:rsidR="00A61FE7" w:rsidRPr="00775063" w:rsidRDefault="00A61FE7" w:rsidP="00A61FE7">
      <w:pPr>
        <w:keepNext/>
        <w:numPr>
          <w:ilvl w:val="1"/>
          <w:numId w:val="2"/>
        </w:numPr>
        <w:suppressAutoHyphens/>
        <w:spacing w:after="0" w:line="100" w:lineRule="atLeast"/>
        <w:jc w:val="center"/>
        <w:outlineLvl w:val="1"/>
        <w:rPr>
          <w:rFonts w:ascii="Times New Roman" w:eastAsia="Arial Unicode MS" w:hAnsi="Times New Roman" w:cs="Calibri"/>
          <w:b/>
          <w:bCs/>
          <w:sz w:val="40"/>
          <w:szCs w:val="24"/>
          <w:lang w:eastAsia="ar-SA"/>
        </w:rPr>
      </w:pPr>
      <w:r w:rsidRPr="00775063">
        <w:rPr>
          <w:rFonts w:ascii="Times New Roman" w:eastAsia="Arial Unicode MS" w:hAnsi="Times New Roman" w:cs="Calibri"/>
          <w:b/>
          <w:bCs/>
          <w:sz w:val="40"/>
          <w:szCs w:val="24"/>
          <w:lang w:eastAsia="ar-SA"/>
        </w:rPr>
        <w:t>Ивановская область</w:t>
      </w:r>
    </w:p>
    <w:p w:rsidR="00A61FE7" w:rsidRPr="00775063" w:rsidRDefault="00A61FE7" w:rsidP="00A61FE7">
      <w:pPr>
        <w:keepNext/>
        <w:numPr>
          <w:ilvl w:val="2"/>
          <w:numId w:val="2"/>
        </w:numPr>
        <w:suppressAutoHyphens/>
        <w:spacing w:after="0" w:line="100" w:lineRule="atLeast"/>
        <w:jc w:val="center"/>
        <w:outlineLvl w:val="2"/>
        <w:rPr>
          <w:rFonts w:ascii="Times New Roman" w:eastAsia="Arial Unicode MS" w:hAnsi="Times New Roman" w:cs="Calibri"/>
          <w:b/>
          <w:bCs/>
          <w:sz w:val="40"/>
          <w:szCs w:val="24"/>
          <w:lang w:eastAsia="ar-SA"/>
        </w:rPr>
      </w:pPr>
      <w:r w:rsidRPr="00775063">
        <w:rPr>
          <w:rFonts w:ascii="Times New Roman" w:eastAsia="Arial Unicode MS" w:hAnsi="Times New Roman" w:cs="Calibri"/>
          <w:b/>
          <w:bCs/>
          <w:sz w:val="40"/>
          <w:szCs w:val="24"/>
          <w:lang w:eastAsia="ar-SA"/>
        </w:rPr>
        <w:t>Совет Южского муниципального района</w:t>
      </w:r>
    </w:p>
    <w:p w:rsidR="00A61FE7" w:rsidRPr="00775063" w:rsidRDefault="00A61FE7" w:rsidP="00A61FE7">
      <w:pPr>
        <w:suppressAutoHyphens/>
        <w:spacing w:after="200" w:line="276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A61FE7" w:rsidRPr="00775063" w:rsidRDefault="00A61FE7" w:rsidP="00A61FE7">
      <w:pPr>
        <w:keepNext/>
        <w:numPr>
          <w:ilvl w:val="3"/>
          <w:numId w:val="2"/>
        </w:numPr>
        <w:suppressAutoHyphens/>
        <w:spacing w:after="0" w:line="200" w:lineRule="atLeast"/>
        <w:jc w:val="center"/>
        <w:outlineLvl w:val="3"/>
        <w:rPr>
          <w:rFonts w:ascii="Times New Roman" w:eastAsia="Arial Unicode MS" w:hAnsi="Times New Roman" w:cs="Calibri"/>
          <w:b/>
          <w:bCs/>
          <w:sz w:val="48"/>
          <w:szCs w:val="24"/>
          <w:lang w:eastAsia="ar-SA"/>
        </w:rPr>
      </w:pPr>
      <w:r w:rsidRPr="00775063">
        <w:rPr>
          <w:rFonts w:ascii="Times New Roman" w:eastAsia="Arial Unicode MS" w:hAnsi="Times New Roman" w:cs="Calibri"/>
          <w:b/>
          <w:bCs/>
          <w:sz w:val="48"/>
          <w:szCs w:val="24"/>
          <w:lang w:eastAsia="ar-SA"/>
        </w:rPr>
        <w:t xml:space="preserve">Р Е Ш Е Н И Е </w:t>
      </w:r>
    </w:p>
    <w:p w:rsidR="00A61FE7" w:rsidRPr="00775063" w:rsidRDefault="00A61FE7" w:rsidP="00A61FE7">
      <w:pPr>
        <w:suppressAutoHyphens/>
        <w:spacing w:after="0" w:line="200" w:lineRule="atLeast"/>
        <w:jc w:val="center"/>
        <w:rPr>
          <w:rFonts w:ascii="Times New Roman" w:eastAsia="Arial Unicode MS" w:hAnsi="Times New Roman" w:cs="Calibri"/>
          <w:bCs/>
          <w:sz w:val="28"/>
          <w:lang w:eastAsia="ar-SA"/>
        </w:rPr>
      </w:pPr>
    </w:p>
    <w:p w:rsidR="00A61FE7" w:rsidRPr="00775063" w:rsidRDefault="00A61FE7" w:rsidP="00A61FE7">
      <w:pPr>
        <w:suppressAutoHyphens/>
        <w:spacing w:after="0" w:line="200" w:lineRule="atLeast"/>
        <w:jc w:val="center"/>
        <w:rPr>
          <w:rFonts w:ascii="Times New Roman" w:eastAsia="Arial Unicode MS" w:hAnsi="Times New Roman" w:cs="Calibri"/>
          <w:bCs/>
          <w:sz w:val="28"/>
          <w:u w:val="single"/>
          <w:lang w:eastAsia="ar-SA"/>
        </w:rPr>
      </w:pPr>
      <w:r w:rsidRPr="00775063">
        <w:rPr>
          <w:rFonts w:ascii="Times New Roman" w:eastAsia="Arial Unicode MS" w:hAnsi="Times New Roman" w:cs="Calibri"/>
          <w:bCs/>
          <w:sz w:val="28"/>
          <w:lang w:eastAsia="ar-SA"/>
        </w:rPr>
        <w:t>от ______________ г. № _______</w:t>
      </w:r>
    </w:p>
    <w:p w:rsidR="00A61FE7" w:rsidRPr="00775063" w:rsidRDefault="00A61FE7" w:rsidP="00A61FE7">
      <w:pPr>
        <w:suppressAutoHyphens/>
        <w:spacing w:after="0" w:line="200" w:lineRule="atLeast"/>
        <w:jc w:val="center"/>
        <w:rPr>
          <w:rFonts w:ascii="Times New Roman" w:eastAsia="Arial Unicode MS" w:hAnsi="Times New Roman" w:cs="Calibri"/>
          <w:lang w:eastAsia="ar-SA"/>
        </w:rPr>
      </w:pPr>
      <w:r w:rsidRPr="00775063">
        <w:rPr>
          <w:rFonts w:ascii="Times New Roman" w:eastAsia="Arial Unicode MS" w:hAnsi="Times New Roman" w:cs="Calibri"/>
          <w:lang w:eastAsia="ar-SA"/>
        </w:rPr>
        <w:t>г.Южа</w:t>
      </w:r>
    </w:p>
    <w:p w:rsidR="00A61FE7" w:rsidRPr="00775063" w:rsidRDefault="00A61FE7" w:rsidP="00A61FE7">
      <w:pPr>
        <w:widowControl w:val="0"/>
        <w:suppressAutoHyphens/>
        <w:autoSpaceDE w:val="0"/>
        <w:spacing w:after="0" w:line="276" w:lineRule="auto"/>
        <w:ind w:firstLine="540"/>
        <w:jc w:val="both"/>
        <w:rPr>
          <w:rFonts w:ascii="Times New Roman" w:eastAsia="Arial Unicode MS" w:hAnsi="Times New Roman" w:cs="Calibri"/>
          <w:sz w:val="24"/>
          <w:lang w:eastAsia="ar-SA"/>
        </w:rPr>
      </w:pPr>
    </w:p>
    <w:p w:rsidR="00A61FE7" w:rsidRDefault="00A61FE7" w:rsidP="00A61FE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1" w:name="Par22"/>
      <w:bookmarkEnd w:id="1"/>
      <w:r w:rsidRPr="0077506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 внесении изменений в решение Совета Южского муниципального района от 13.04.2016 № 43 «</w:t>
      </w:r>
      <w:r w:rsidRPr="007750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О ценах на платные услуги, оказываемые муниципальным бюджетным учреждением «Южский многофункциональный центр предоставления государственных </w:t>
      </w:r>
    </w:p>
    <w:p w:rsidR="00A61FE7" w:rsidRPr="00775063" w:rsidRDefault="00A61FE7" w:rsidP="00A61FE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7750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и муниципальных услуг «Мои Документы»</w:t>
      </w:r>
    </w:p>
    <w:p w:rsidR="00A61FE7" w:rsidRPr="00775063" w:rsidRDefault="00A61FE7" w:rsidP="00A61FE7">
      <w:pPr>
        <w:suppressAutoHyphens/>
        <w:spacing w:after="200" w:line="276" w:lineRule="auto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</w:p>
    <w:p w:rsidR="00A61FE7" w:rsidRPr="00775063" w:rsidRDefault="00A61FE7" w:rsidP="00A61FE7">
      <w:pPr>
        <w:suppressAutoHyphens/>
        <w:adjustRightInd w:val="0"/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75063">
        <w:rPr>
          <w:rFonts w:ascii="Calibri" w:eastAsia="Times New Roman" w:hAnsi="Calibri" w:cs="Calibri"/>
          <w:bCs/>
          <w:sz w:val="28"/>
          <w:szCs w:val="28"/>
          <w:lang w:eastAsia="ar-SA"/>
        </w:rPr>
        <w:tab/>
      </w:r>
      <w:r w:rsidRPr="007750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решением Южского районного Совета № 13 от 08.02.2008 г. «Об утверждении порядка принятия решений об установлении цен (тарифов) на услуги муниципальных предприятий и учреждений Южского муниципального района»</w:t>
      </w:r>
      <w:r w:rsidR="007106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</w:t>
      </w:r>
      <w:r w:rsidR="0071064A" w:rsidRPr="00410294">
        <w:rPr>
          <w:rFonts w:ascii="Times New Roman" w:hAnsi="Times New Roman" w:cs="Times New Roman"/>
          <w:bCs/>
          <w:sz w:val="28"/>
          <w:szCs w:val="28"/>
        </w:rPr>
        <w:t>на основании ходатайства МБУ «Южский МФЦ «Мои Документы»,</w:t>
      </w:r>
      <w:r w:rsidRPr="0077506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7750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Южского муниципального района </w:t>
      </w:r>
      <w:r w:rsidRPr="007750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</w:t>
      </w:r>
      <w:r w:rsidRPr="0077506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:</w:t>
      </w:r>
    </w:p>
    <w:p w:rsidR="00A61FE7" w:rsidRPr="00775063" w:rsidRDefault="00A61FE7" w:rsidP="00A61FE7">
      <w:pPr>
        <w:widowControl w:val="0"/>
        <w:tabs>
          <w:tab w:val="left" w:pos="0"/>
          <w:tab w:val="left" w:pos="567"/>
        </w:tabs>
        <w:suppressAutoHyphens/>
        <w:autoSpaceDE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7506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ab/>
        <w:t>1. Внести в решение Совет</w:t>
      </w:r>
      <w:r w:rsidR="007106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 Южского муниципального района о</w:t>
      </w:r>
      <w:r w:rsidRPr="0077506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т  13.04.2016 г. № 43 «О ценах на платные услуги, оказываемые муниципальным бюджетным учреждением «Южский многофункциональный центр предоставления государственных и муниципальных услуг «Мои Документы»</w:t>
      </w:r>
      <w:r w:rsidR="008A7BF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(далее - решение)</w:t>
      </w:r>
      <w:r w:rsidRPr="0077506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следующие изменения: </w:t>
      </w:r>
    </w:p>
    <w:p w:rsidR="00A61FE7" w:rsidRDefault="00A61FE7" w:rsidP="00A61FE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Дополнить </w:t>
      </w:r>
      <w:r w:rsidRPr="0077506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 к решению</w:t>
      </w:r>
      <w:r w:rsidRPr="00D71029">
        <w:t xml:space="preserve"> </w:t>
      </w:r>
      <w:r>
        <w:t>«</w:t>
      </w:r>
      <w:r w:rsidRPr="00D7102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Прейскурант цен на платные услуги, оказываемые муниципальным бюджетным учреждением «Южский многофункциональный центр предоставления государственных и муниципальных услуг «Мои Документы»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7750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строками 28 - 34</w:t>
      </w:r>
      <w:r w:rsidRPr="007750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следующего содержания:</w:t>
      </w:r>
    </w:p>
    <w:tbl>
      <w:tblPr>
        <w:tblStyle w:val="11"/>
        <w:tblpPr w:leftFromText="180" w:rightFromText="180" w:vertAnchor="text" w:horzAnchor="margin" w:tblpX="-10" w:tblpY="196"/>
        <w:tblW w:w="9546" w:type="dxa"/>
        <w:tblLook w:val="04A0" w:firstRow="1" w:lastRow="0" w:firstColumn="1" w:lastColumn="0" w:noHBand="0" w:noVBand="1"/>
      </w:tblPr>
      <w:tblGrid>
        <w:gridCol w:w="636"/>
        <w:gridCol w:w="6135"/>
        <w:gridCol w:w="1402"/>
        <w:gridCol w:w="1373"/>
      </w:tblGrid>
      <w:tr w:rsidR="0071064A" w:rsidRPr="00D71029" w:rsidTr="0071064A">
        <w:trPr>
          <w:trHeight w:val="416"/>
        </w:trPr>
        <w:tc>
          <w:tcPr>
            <w:tcW w:w="636" w:type="dxa"/>
          </w:tcPr>
          <w:p w:rsidR="0071064A" w:rsidRPr="00D71029" w:rsidRDefault="0071064A" w:rsidP="00AB715D">
            <w:pPr>
              <w:suppressAutoHyphens/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«28</w:t>
            </w:r>
          </w:p>
        </w:tc>
        <w:tc>
          <w:tcPr>
            <w:tcW w:w="6135" w:type="dxa"/>
          </w:tcPr>
          <w:p w:rsidR="0071064A" w:rsidRPr="00D71029" w:rsidRDefault="0071064A" w:rsidP="007106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Составление договора  передачи в безвозмездное пользование иностранному гражданину жилого </w:t>
            </w:r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помещения с участием не более двух собственников жилого помещения </w:t>
            </w:r>
          </w:p>
        </w:tc>
        <w:tc>
          <w:tcPr>
            <w:tcW w:w="1402" w:type="dxa"/>
          </w:tcPr>
          <w:p w:rsidR="0071064A" w:rsidRPr="00D71029" w:rsidRDefault="0071064A" w:rsidP="00AB715D">
            <w:pPr>
              <w:suppressAutoHyphens/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единица</w:t>
            </w:r>
          </w:p>
        </w:tc>
        <w:tc>
          <w:tcPr>
            <w:tcW w:w="1373" w:type="dxa"/>
          </w:tcPr>
          <w:p w:rsidR="0071064A" w:rsidRPr="00D71029" w:rsidRDefault="0071064A" w:rsidP="00AB715D">
            <w:pPr>
              <w:suppressAutoHyphens/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200</w:t>
            </w:r>
          </w:p>
        </w:tc>
      </w:tr>
      <w:tr w:rsidR="0071064A" w:rsidRPr="00D71029" w:rsidTr="0071064A">
        <w:trPr>
          <w:trHeight w:val="1104"/>
        </w:trPr>
        <w:tc>
          <w:tcPr>
            <w:tcW w:w="636" w:type="dxa"/>
          </w:tcPr>
          <w:p w:rsidR="0071064A" w:rsidRPr="00D71029" w:rsidRDefault="0071064A" w:rsidP="00AB715D">
            <w:pPr>
              <w:suppressAutoHyphens/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6135" w:type="dxa"/>
          </w:tcPr>
          <w:p w:rsidR="0071064A" w:rsidRPr="00D71029" w:rsidRDefault="0071064A" w:rsidP="0071064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договора  передачи в безвозмездное пользование иностранному гражданину жилого помещения с участием более двух собственников жилого помещения</w:t>
            </w:r>
          </w:p>
        </w:tc>
        <w:tc>
          <w:tcPr>
            <w:tcW w:w="1402" w:type="dxa"/>
          </w:tcPr>
          <w:p w:rsidR="0071064A" w:rsidRPr="00D71029" w:rsidRDefault="0071064A" w:rsidP="00AB715D">
            <w:pPr>
              <w:suppressAutoHyphens/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единица</w:t>
            </w:r>
          </w:p>
        </w:tc>
        <w:tc>
          <w:tcPr>
            <w:tcW w:w="1373" w:type="dxa"/>
          </w:tcPr>
          <w:p w:rsidR="0071064A" w:rsidRPr="00D71029" w:rsidRDefault="0071064A" w:rsidP="00AB715D">
            <w:pPr>
              <w:suppressAutoHyphens/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300</w:t>
            </w:r>
          </w:p>
        </w:tc>
      </w:tr>
      <w:tr w:rsidR="0071064A" w:rsidRPr="00D71029" w:rsidTr="0071064A">
        <w:trPr>
          <w:trHeight w:val="642"/>
        </w:trPr>
        <w:tc>
          <w:tcPr>
            <w:tcW w:w="636" w:type="dxa"/>
          </w:tcPr>
          <w:p w:rsidR="0071064A" w:rsidRPr="00D71029" w:rsidRDefault="0071064A" w:rsidP="00AB715D">
            <w:pPr>
              <w:suppressAutoHyphens/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6135" w:type="dxa"/>
          </w:tcPr>
          <w:p w:rsidR="0071064A" w:rsidRPr="00D71029" w:rsidRDefault="0071064A" w:rsidP="00AB71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договора купли-продажи, дарения транспортного средства</w:t>
            </w:r>
          </w:p>
        </w:tc>
        <w:tc>
          <w:tcPr>
            <w:tcW w:w="1402" w:type="dxa"/>
          </w:tcPr>
          <w:p w:rsidR="0071064A" w:rsidRPr="00D71029" w:rsidRDefault="0071064A" w:rsidP="00AB715D">
            <w:pPr>
              <w:suppressAutoHyphens/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единица</w:t>
            </w:r>
          </w:p>
        </w:tc>
        <w:tc>
          <w:tcPr>
            <w:tcW w:w="1373" w:type="dxa"/>
          </w:tcPr>
          <w:p w:rsidR="0071064A" w:rsidRPr="00D71029" w:rsidRDefault="0071064A" w:rsidP="00AB715D">
            <w:pPr>
              <w:suppressAutoHyphens/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470</w:t>
            </w:r>
          </w:p>
        </w:tc>
      </w:tr>
      <w:tr w:rsidR="0071064A" w:rsidRPr="00D71029" w:rsidTr="0071064A">
        <w:trPr>
          <w:trHeight w:val="1104"/>
        </w:trPr>
        <w:tc>
          <w:tcPr>
            <w:tcW w:w="636" w:type="dxa"/>
          </w:tcPr>
          <w:p w:rsidR="0071064A" w:rsidRPr="00D71029" w:rsidRDefault="0071064A" w:rsidP="00AB715D">
            <w:pPr>
              <w:suppressAutoHyphens/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6135" w:type="dxa"/>
          </w:tcPr>
          <w:p w:rsidR="0071064A" w:rsidRPr="00D71029" w:rsidRDefault="0071064A" w:rsidP="00AB71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Составление договора купли- продажи, дарения объекта недвижимости с участниками </w:t>
            </w:r>
            <w:proofErr w:type="gramStart"/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сделки  не</w:t>
            </w:r>
            <w:proofErr w:type="gramEnd"/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более двух, не более одного объекта недвижимости</w:t>
            </w:r>
          </w:p>
        </w:tc>
        <w:tc>
          <w:tcPr>
            <w:tcW w:w="1402" w:type="dxa"/>
          </w:tcPr>
          <w:p w:rsidR="0071064A" w:rsidRPr="00D71029" w:rsidRDefault="0071064A" w:rsidP="00AB715D">
            <w:pPr>
              <w:suppressAutoHyphens/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единица</w:t>
            </w:r>
          </w:p>
        </w:tc>
        <w:tc>
          <w:tcPr>
            <w:tcW w:w="1373" w:type="dxa"/>
          </w:tcPr>
          <w:p w:rsidR="0071064A" w:rsidRPr="00D71029" w:rsidRDefault="0071064A" w:rsidP="00AB715D">
            <w:pPr>
              <w:suppressAutoHyphens/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800</w:t>
            </w:r>
          </w:p>
        </w:tc>
      </w:tr>
      <w:tr w:rsidR="0071064A" w:rsidRPr="00D71029" w:rsidTr="0071064A">
        <w:trPr>
          <w:trHeight w:val="1104"/>
        </w:trPr>
        <w:tc>
          <w:tcPr>
            <w:tcW w:w="636" w:type="dxa"/>
          </w:tcPr>
          <w:p w:rsidR="0071064A" w:rsidRPr="00D71029" w:rsidRDefault="0071064A" w:rsidP="00AB715D">
            <w:pPr>
              <w:suppressAutoHyphens/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6135" w:type="dxa"/>
          </w:tcPr>
          <w:p w:rsidR="0071064A" w:rsidRPr="00D71029" w:rsidRDefault="0071064A" w:rsidP="00AB71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Составление договора купли- продажи, дарения объекта недвижимости с участниками </w:t>
            </w:r>
            <w:proofErr w:type="gramStart"/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сделки  более</w:t>
            </w:r>
            <w:proofErr w:type="gramEnd"/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двух, либо совершаемых по доверенности, либо с добавлением отчуждаемых объектов, неразрывно связанных между собой.</w:t>
            </w:r>
          </w:p>
        </w:tc>
        <w:tc>
          <w:tcPr>
            <w:tcW w:w="1402" w:type="dxa"/>
          </w:tcPr>
          <w:p w:rsidR="0071064A" w:rsidRPr="00D71029" w:rsidRDefault="0071064A" w:rsidP="00AB715D">
            <w:pPr>
              <w:suppressAutoHyphens/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единица</w:t>
            </w:r>
          </w:p>
        </w:tc>
        <w:tc>
          <w:tcPr>
            <w:tcW w:w="1373" w:type="dxa"/>
          </w:tcPr>
          <w:p w:rsidR="0071064A" w:rsidRPr="00D71029" w:rsidRDefault="0071064A" w:rsidP="00AB715D">
            <w:pPr>
              <w:suppressAutoHyphens/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1000</w:t>
            </w:r>
          </w:p>
        </w:tc>
      </w:tr>
      <w:tr w:rsidR="0071064A" w:rsidRPr="00D71029" w:rsidTr="0071064A">
        <w:trPr>
          <w:trHeight w:val="1104"/>
        </w:trPr>
        <w:tc>
          <w:tcPr>
            <w:tcW w:w="636" w:type="dxa"/>
          </w:tcPr>
          <w:p w:rsidR="0071064A" w:rsidRPr="00D71029" w:rsidRDefault="0071064A" w:rsidP="00AB715D">
            <w:pPr>
              <w:suppressAutoHyphens/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6135" w:type="dxa"/>
          </w:tcPr>
          <w:p w:rsidR="0071064A" w:rsidRPr="00D71029" w:rsidRDefault="0071064A" w:rsidP="00AB71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Выезд работника МФЦ к заявителю по городу Южа, для приема заявлений и документов, необходимых для предоставления государственных и муниципальных услуг по его запросу (за одно обращение заявителя за предоставлением одной государственной или муниципальной услуги)</w:t>
            </w:r>
          </w:p>
        </w:tc>
        <w:tc>
          <w:tcPr>
            <w:tcW w:w="1402" w:type="dxa"/>
          </w:tcPr>
          <w:p w:rsidR="0071064A" w:rsidRPr="00D71029" w:rsidRDefault="0071064A" w:rsidP="00AB715D">
            <w:pPr>
              <w:suppressAutoHyphens/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выезд</w:t>
            </w:r>
          </w:p>
        </w:tc>
        <w:tc>
          <w:tcPr>
            <w:tcW w:w="1373" w:type="dxa"/>
          </w:tcPr>
          <w:p w:rsidR="0071064A" w:rsidRPr="00D71029" w:rsidRDefault="0071064A" w:rsidP="00AB715D">
            <w:pPr>
              <w:suppressAutoHyphens/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350</w:t>
            </w:r>
          </w:p>
        </w:tc>
      </w:tr>
      <w:tr w:rsidR="0071064A" w:rsidRPr="00D71029" w:rsidTr="0071064A">
        <w:trPr>
          <w:trHeight w:val="752"/>
        </w:trPr>
        <w:tc>
          <w:tcPr>
            <w:tcW w:w="636" w:type="dxa"/>
          </w:tcPr>
          <w:p w:rsidR="0071064A" w:rsidRPr="00D71029" w:rsidRDefault="0071064A" w:rsidP="00AB715D">
            <w:pPr>
              <w:suppressAutoHyphens/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6135" w:type="dxa"/>
          </w:tcPr>
          <w:p w:rsidR="0071064A" w:rsidRPr="00D71029" w:rsidRDefault="0071064A" w:rsidP="00AB715D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Доставка результатов предоставления услуги курьером на дом клиенту по городу Южа</w:t>
            </w:r>
          </w:p>
        </w:tc>
        <w:tc>
          <w:tcPr>
            <w:tcW w:w="1402" w:type="dxa"/>
          </w:tcPr>
          <w:p w:rsidR="0071064A" w:rsidRPr="00D71029" w:rsidRDefault="0071064A" w:rsidP="00AB715D">
            <w:pPr>
              <w:suppressAutoHyphens/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выезд</w:t>
            </w:r>
          </w:p>
        </w:tc>
        <w:tc>
          <w:tcPr>
            <w:tcW w:w="1373" w:type="dxa"/>
          </w:tcPr>
          <w:p w:rsidR="0071064A" w:rsidRPr="00D71029" w:rsidRDefault="0071064A" w:rsidP="00AB715D">
            <w:pPr>
              <w:suppressAutoHyphens/>
              <w:spacing w:after="2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7102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250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A61FE7" w:rsidRPr="00775063" w:rsidRDefault="00A61FE7" w:rsidP="00A61F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1FE7" w:rsidRDefault="00A61FE7" w:rsidP="00A61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0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вступает в силу со дня официального опубликования в </w:t>
      </w:r>
      <w:r w:rsidRPr="00775063">
        <w:rPr>
          <w:rFonts w:ascii="Times New Roman" w:hAnsi="Times New Roman" w:cs="Times New Roman"/>
          <w:sz w:val="28"/>
          <w:szCs w:val="28"/>
        </w:rPr>
        <w:t>официальном издании «Правовой Вестник Южского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1FE7" w:rsidRDefault="00A61FE7" w:rsidP="00A61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F30" w:rsidRDefault="00C22F30" w:rsidP="00A61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F30" w:rsidRDefault="00C22F30" w:rsidP="00C22F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22F30" w:rsidRDefault="00C22F30" w:rsidP="00C22F30">
      <w:pPr>
        <w:spacing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Председатель Совета </w:t>
      </w:r>
    </w:p>
    <w:p w:rsidR="00A61FE7" w:rsidRDefault="00C22F30" w:rsidP="00C22F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Южского  муниципального района          </w:t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  <w:t xml:space="preserve"> Е.А. Муратова</w:t>
      </w:r>
    </w:p>
    <w:p w:rsidR="00604895" w:rsidRDefault="00604895" w:rsidP="00A61F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4895" w:rsidRDefault="00604895" w:rsidP="0060489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04895" w:rsidRDefault="00604895" w:rsidP="0060489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04895" w:rsidRDefault="00604895" w:rsidP="0060489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</w:t>
      </w:r>
    </w:p>
    <w:p w:rsidR="00604895" w:rsidRDefault="00604895" w:rsidP="00604895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A61FE7" w:rsidRPr="00775063" w:rsidRDefault="00A61FE7" w:rsidP="00A61FE7">
      <w:pPr>
        <w:widowControl w:val="0"/>
        <w:suppressAutoHyphens/>
        <w:autoSpaceDE w:val="0"/>
        <w:spacing w:after="0" w:line="240" w:lineRule="auto"/>
        <w:ind w:left="-142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7506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ab/>
        <w:t xml:space="preserve"> </w:t>
      </w:r>
    </w:p>
    <w:p w:rsidR="00AA4F5E" w:rsidRDefault="00AA4F5E"/>
    <w:sectPr w:rsidR="00AA4F5E" w:rsidSect="00F2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06"/>
    <w:rsid w:val="00070306"/>
    <w:rsid w:val="000C56B6"/>
    <w:rsid w:val="00123144"/>
    <w:rsid w:val="00335C24"/>
    <w:rsid w:val="00350514"/>
    <w:rsid w:val="00604895"/>
    <w:rsid w:val="0071064A"/>
    <w:rsid w:val="008A7BF7"/>
    <w:rsid w:val="00A61FE7"/>
    <w:rsid w:val="00AA4F5E"/>
    <w:rsid w:val="00C22F30"/>
    <w:rsid w:val="00CD5705"/>
    <w:rsid w:val="00E43936"/>
    <w:rsid w:val="00ED46C2"/>
    <w:rsid w:val="00EF7F79"/>
    <w:rsid w:val="00F2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35EB7-AD26-491F-AC47-9F0228A2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E7"/>
  </w:style>
  <w:style w:type="paragraph" w:styleId="1">
    <w:name w:val="heading 1"/>
    <w:basedOn w:val="a"/>
    <w:next w:val="a"/>
    <w:link w:val="10"/>
    <w:qFormat/>
    <w:rsid w:val="00A61FE7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Arial Unicode MS" w:hAnsi="Times New Roman" w:cs="Calibri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61FE7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A61FE7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61FE7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FE7"/>
    <w:rPr>
      <w:rFonts w:ascii="Times New Roman" w:eastAsia="Arial Unicode MS" w:hAnsi="Times New Roman" w:cs="Calibri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61FE7"/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61FE7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61FE7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table" w:customStyle="1" w:styleId="11">
    <w:name w:val="Сетка таблицы1"/>
    <w:basedOn w:val="a1"/>
    <w:next w:val="a3"/>
    <w:uiPriority w:val="39"/>
    <w:rsid w:val="00A61F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61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Грызалова</dc:creator>
  <cp:keywords/>
  <dc:description/>
  <cp:lastModifiedBy>Александр</cp:lastModifiedBy>
  <cp:revision>2</cp:revision>
  <cp:lastPrinted>2021-03-22T06:19:00Z</cp:lastPrinted>
  <dcterms:created xsi:type="dcterms:W3CDTF">2021-03-22T08:02:00Z</dcterms:created>
  <dcterms:modified xsi:type="dcterms:W3CDTF">2021-03-22T08:02:00Z</dcterms:modified>
</cp:coreProperties>
</file>