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DC" w:rsidRPr="007940AA" w:rsidRDefault="007940AA" w:rsidP="007940AA">
      <w:pPr>
        <w:widowControl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0AA">
        <w:rPr>
          <w:rFonts w:eastAsia="Calibri"/>
          <w:sz w:val="28"/>
          <w:szCs w:val="28"/>
          <w:lang w:eastAsia="en-US"/>
        </w:rPr>
        <w:t>Администрация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40AA">
        <w:rPr>
          <w:rFonts w:eastAsia="Calibri"/>
          <w:sz w:val="28"/>
          <w:szCs w:val="28"/>
          <w:lang w:eastAsia="en-US"/>
        </w:rPr>
        <w:t>Южского муниципального района в лице Комитета по управлению муниципальным имуществом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40AA">
        <w:rPr>
          <w:rFonts w:eastAsia="Calibri"/>
          <w:sz w:val="28"/>
          <w:szCs w:val="28"/>
          <w:lang w:eastAsia="en-US"/>
        </w:rPr>
        <w:t>проводит закупку квартир. Квартира должна соответствовать установленным требованиям:</w:t>
      </w:r>
    </w:p>
    <w:p w:rsidR="00355DDC" w:rsidRPr="00254A48" w:rsidRDefault="00355DDC" w:rsidP="00355DDC">
      <w:pPr>
        <w:widowControl/>
        <w:tabs>
          <w:tab w:val="left" w:pos="993"/>
        </w:tabs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30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1985"/>
        <w:gridCol w:w="6378"/>
      </w:tblGrid>
      <w:tr w:rsidR="003C0A3F" w:rsidRPr="00312546" w:rsidTr="003450BF">
        <w:tc>
          <w:tcPr>
            <w:tcW w:w="1447" w:type="dxa"/>
          </w:tcPr>
          <w:p w:rsidR="003C0A3F" w:rsidRPr="00312546" w:rsidRDefault="003C0A3F" w:rsidP="00757091">
            <w:pPr>
              <w:jc w:val="center"/>
              <w:rPr>
                <w:b/>
              </w:rPr>
            </w:pPr>
          </w:p>
          <w:p w:rsidR="003C0A3F" w:rsidRPr="00312546" w:rsidRDefault="003C0A3F" w:rsidP="00757091">
            <w:pPr>
              <w:jc w:val="center"/>
              <w:rPr>
                <w:b/>
              </w:rPr>
            </w:pPr>
            <w:r w:rsidRPr="00312546">
              <w:rPr>
                <w:b/>
              </w:rPr>
              <w:t>Наименование товара</w:t>
            </w:r>
          </w:p>
        </w:tc>
        <w:tc>
          <w:tcPr>
            <w:tcW w:w="1985" w:type="dxa"/>
          </w:tcPr>
          <w:p w:rsidR="003C0A3F" w:rsidRPr="00312546" w:rsidRDefault="003C0A3F" w:rsidP="00757091">
            <w:pPr>
              <w:jc w:val="center"/>
              <w:rPr>
                <w:b/>
              </w:rPr>
            </w:pPr>
          </w:p>
          <w:p w:rsidR="003C0A3F" w:rsidRPr="00312546" w:rsidRDefault="003C0A3F" w:rsidP="00757091">
            <w:pPr>
              <w:jc w:val="center"/>
              <w:rPr>
                <w:b/>
              </w:rPr>
            </w:pPr>
            <w:r w:rsidRPr="00312546">
              <w:rPr>
                <w:b/>
              </w:rPr>
              <w:t>Наименование требуемых показателей товара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jc w:val="center"/>
              <w:rPr>
                <w:b/>
              </w:rPr>
            </w:pPr>
          </w:p>
          <w:p w:rsidR="003C0A3F" w:rsidRPr="00312546" w:rsidRDefault="003C0A3F" w:rsidP="00757091">
            <w:pPr>
              <w:jc w:val="center"/>
              <w:rPr>
                <w:b/>
              </w:rPr>
            </w:pPr>
            <w:r w:rsidRPr="00312546">
              <w:rPr>
                <w:b/>
              </w:rPr>
              <w:t>Требуемые значения показателей товара</w:t>
            </w:r>
          </w:p>
        </w:tc>
      </w:tr>
      <w:tr w:rsidR="003C0A3F" w:rsidRPr="00312546" w:rsidTr="003450BF">
        <w:trPr>
          <w:trHeight w:val="555"/>
        </w:trPr>
        <w:tc>
          <w:tcPr>
            <w:tcW w:w="1447" w:type="dxa"/>
            <w:vMerge w:val="restart"/>
          </w:tcPr>
          <w:p w:rsidR="003C0A3F" w:rsidRPr="00312546" w:rsidRDefault="003C0A3F" w:rsidP="00757091">
            <w:pPr>
              <w:jc w:val="center"/>
            </w:pPr>
            <w:r w:rsidRPr="00312546">
              <w:t>Жилое помещение</w:t>
            </w:r>
          </w:p>
        </w:tc>
        <w:tc>
          <w:tcPr>
            <w:tcW w:w="1985" w:type="dxa"/>
            <w:vMerge w:val="restart"/>
          </w:tcPr>
          <w:p w:rsidR="003C0A3F" w:rsidRPr="00312546" w:rsidRDefault="003C0A3F" w:rsidP="00757091">
            <w:r w:rsidRPr="00312546">
              <w:t>Общие характеристики</w:t>
            </w:r>
          </w:p>
        </w:tc>
        <w:tc>
          <w:tcPr>
            <w:tcW w:w="6378" w:type="dxa"/>
          </w:tcPr>
          <w:p w:rsidR="003C0A3F" w:rsidRPr="00312546" w:rsidRDefault="003C0A3F" w:rsidP="00757091">
            <w:r w:rsidRPr="00312546">
              <w:t>Квартира или жилой дом.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jc w:val="center"/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Жилое помещение пригодно для постоянного проживания, благоустроено применительно к </w:t>
            </w:r>
            <w:r w:rsidR="002A393F">
              <w:rPr>
                <w:rFonts w:eastAsia="Calibri"/>
              </w:rPr>
              <w:t>условиям города Южа</w:t>
            </w:r>
            <w:r w:rsidRPr="00312546">
              <w:rPr>
                <w:rFonts w:eastAsia="Calibri"/>
              </w:rPr>
              <w:t>.</w:t>
            </w:r>
          </w:p>
          <w:p w:rsidR="003C0A3F" w:rsidRPr="00312546" w:rsidRDefault="003C0A3F" w:rsidP="00757091">
            <w:pPr>
              <w:jc w:val="both"/>
            </w:pPr>
            <w:r w:rsidRPr="00312546">
              <w:t xml:space="preserve">Жилое помещение не требует проведения капитального </w:t>
            </w:r>
            <w:r w:rsidRPr="00312546">
              <w:br/>
              <w:t xml:space="preserve">и текущего ремонта. 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t>Жилое помещение не признано непригодным для проживания. В отношении жилого помещения отсутствует решение органа местного самоуправления о переводе из нежилого помещения в жилое.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Жилое помещение не имеет скрытых дефектов </w:t>
            </w:r>
            <w:r w:rsidRPr="00312546">
              <w:rPr>
                <w:rFonts w:eastAsia="Calibri"/>
              </w:rPr>
              <w:br/>
              <w:t>и недостатков.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r w:rsidRPr="00312546">
              <w:t>Общая площадь</w:t>
            </w:r>
          </w:p>
          <w:p w:rsidR="003C0A3F" w:rsidRPr="00312546" w:rsidRDefault="003C0A3F" w:rsidP="00757091">
            <w:r w:rsidRPr="00312546">
              <w:rPr>
                <w:rFonts w:eastAsia="Calibri"/>
              </w:rPr>
              <w:t>(без учета лоджий и/или балконов)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Не менее 20 </w:t>
            </w:r>
            <w:proofErr w:type="spellStart"/>
            <w:r w:rsidRPr="00312546">
              <w:rPr>
                <w:rFonts w:eastAsia="Calibri"/>
              </w:rPr>
              <w:t>кв.м</w:t>
            </w:r>
            <w:proofErr w:type="spellEnd"/>
            <w:r w:rsidRPr="00312546">
              <w:rPr>
                <w:rFonts w:eastAsia="Calibri"/>
              </w:rPr>
              <w:t xml:space="preserve"> и не более 33 </w:t>
            </w:r>
            <w:proofErr w:type="spellStart"/>
            <w:r w:rsidRPr="00312546">
              <w:rPr>
                <w:rFonts w:eastAsia="Calibri"/>
              </w:rPr>
              <w:t>кв.м</w:t>
            </w:r>
            <w:proofErr w:type="spellEnd"/>
            <w:r w:rsidRPr="00312546">
              <w:rPr>
                <w:rFonts w:eastAsia="Calibri"/>
              </w:rPr>
              <w:t>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r w:rsidRPr="00312546">
              <w:t>Соответствие нормативной документации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jc w:val="both"/>
            </w:pPr>
            <w:r w:rsidRPr="00312546">
              <w:t>Жилое помещение соответствует санитарно-техническим требованиям, предъявляемым к жилым помещениям, действующим нормам, правилам и стандартам, требованиям пожарной безопасности, экологическим и санитарно-гигиеническим требованиям, к которым относятся: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Жилищный кодекс Российской Федерации;</w:t>
            </w:r>
          </w:p>
          <w:p w:rsidR="003C0A3F" w:rsidRPr="00312546" w:rsidRDefault="00CA421B" w:rsidP="0075709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C0A3F" w:rsidRPr="00312546">
              <w:rPr>
                <w:rFonts w:eastAsia="Calibri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- Положение о признании помещения жилым помещением, жилого помещения непригодным для проживания </w:t>
            </w:r>
            <w:r w:rsidRPr="00312546">
              <w:rPr>
                <w:rFonts w:eastAsia="Calibri"/>
              </w:rPr>
              <w:br/>
              <w:t>и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Правительства Российской Федерации от 28.01.2006 № 47;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Правила и нормы технической эксплуатации жилищного фонда, утвержденные Постановлением Госстроя Российской Федерации от 27.09.2003 № 170;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- Правила устройства электроустановок (ПУЭ). Шестое </w:t>
            </w:r>
            <w:r w:rsidRPr="00312546">
              <w:rPr>
                <w:rFonts w:eastAsia="Calibri"/>
              </w:rPr>
              <w:br/>
              <w:t>и Седьмое издание (действующие разделы);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- СП 54.13330.2016. Свод правил. Здания жилые многоквартирные. Актуализированная редакция </w:t>
            </w:r>
            <w:r w:rsidRPr="00312546">
              <w:rPr>
                <w:rFonts w:eastAsia="Calibri"/>
              </w:rPr>
              <w:br/>
              <w:t>СНиП 31-01-2003;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СП 73.13330.2016. СНиП 3.05.01-85. Свод правил. Внутренние санитарно-технические системы зданий;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СП 29.13330.2011. Свод правил. Полы. Актуализированная редакция СНиП 2.03.13-88;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- СП 71.13330.2017. Свод правил. Изоляционные </w:t>
            </w:r>
            <w:r w:rsidRPr="00312546">
              <w:rPr>
                <w:rFonts w:eastAsia="Calibri"/>
              </w:rPr>
              <w:br/>
              <w:t xml:space="preserve">и отделочные покрытия. Актуализированная редакция </w:t>
            </w:r>
            <w:r w:rsidRPr="00312546">
              <w:rPr>
                <w:rFonts w:eastAsia="Calibri"/>
              </w:rPr>
              <w:br/>
              <w:t>СНиП 3.04.01-87;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ГОСТ 23166-99. Межгосударственный стандарт. Блоки оконные. Общие технические условия;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ГОСТ 30674-99. Блоки оконные из поливинилхлоридных профилей. Технические условия;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- ГОСТ 24866-2014. Межгосударственный стандарт. Стеклопакеты клееные. Технические условия; 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ГОСТ 475-2016. Межгосударственный стандарт. Блоки дверные деревянные и комбинированные. Общие технические условия;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- ГОСТ 15167-93. Изделия санитарные керамические. Технические </w:t>
            </w:r>
            <w:r w:rsidRPr="00312546">
              <w:rPr>
                <w:rFonts w:eastAsia="Calibri"/>
              </w:rPr>
              <w:lastRenderedPageBreak/>
              <w:t>условия;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ГОСТ 18297-96. Приборы санитарно-технические чугунные эмалированные. Технические условия;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ГОСТ 23695-2016. Межгосударственный стандарт. Приборы санитарно-технические стальные эмалированные. Технические условия;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- ГОСТ 19681-2016. Межгосударственный стандарт. Арматура санитарно-техническая водоразборная. Общие технические условия;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- Постановление Главного государственного санитарного врача Российской Федерации от 10.06.2010 № 64 </w:t>
            </w:r>
            <w:r w:rsidRPr="00312546">
              <w:rPr>
                <w:rFonts w:eastAsia="Calibri"/>
              </w:rPr>
              <w:br/>
              <w:t>«Об утверждении СанПиН 2.1.2.2645-10».</w:t>
            </w:r>
          </w:p>
          <w:p w:rsidR="003C0A3F" w:rsidRPr="00312546" w:rsidRDefault="003C0A3F" w:rsidP="00757091">
            <w:pPr>
              <w:jc w:val="both"/>
              <w:rPr>
                <w:rFonts w:eastAsia="Calibri"/>
              </w:rPr>
            </w:pP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Месторасположение</w:t>
            </w:r>
          </w:p>
        </w:tc>
        <w:tc>
          <w:tcPr>
            <w:tcW w:w="6378" w:type="dxa"/>
          </w:tcPr>
          <w:p w:rsidR="003C0A3F" w:rsidRPr="00312546" w:rsidRDefault="002F2E33" w:rsidP="00757091">
            <w:pPr>
              <w:jc w:val="both"/>
            </w:pPr>
            <w:r>
              <w:rPr>
                <w:rFonts w:eastAsia="Calibri"/>
                <w:lang w:eastAsia="en-US"/>
              </w:rPr>
              <w:t>Российская Федерация, Ивановская область, город Южа</w:t>
            </w:r>
            <w:r w:rsidR="00FD69F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r w:rsidRPr="00312546">
              <w:t>Характеристика многоквартирного дома (в случае если жилое помещение расположено в многоквартирном доме)</w:t>
            </w:r>
          </w:p>
          <w:p w:rsidR="003C0A3F" w:rsidRPr="00312546" w:rsidRDefault="003C0A3F" w:rsidP="00757091"/>
        </w:tc>
        <w:tc>
          <w:tcPr>
            <w:tcW w:w="6378" w:type="dxa"/>
          </w:tcPr>
          <w:p w:rsidR="003C0A3F" w:rsidRPr="00312546" w:rsidRDefault="003C0A3F" w:rsidP="00757091">
            <w:pPr>
              <w:jc w:val="both"/>
            </w:pPr>
            <w:r w:rsidRPr="00312546">
              <w:t>Многоквартирный дом, в котором расположено жилое помещение, не признан ветхим, аварийным и подлежащим сносу или реконструкции, в доме не проводилась реконструкция.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r w:rsidRPr="00312546">
              <w:t>Материал наружных стен многоквартирного дома (в случае если жилое помещение расположено в многоквартирном доме)</w:t>
            </w:r>
          </w:p>
          <w:p w:rsidR="003C0A3F" w:rsidRPr="00312546" w:rsidRDefault="003C0A3F" w:rsidP="00757091"/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Кирпичные, или панельные, или монолитные, или сочетание указанных материалов.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r w:rsidRPr="00312546">
              <w:t>Год постройки многоквартирного дома (в случае если жилое помещение расположено в многоквартирном доме)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Не ранее 1960 года.</w:t>
            </w:r>
          </w:p>
          <w:p w:rsidR="003C0A3F" w:rsidRPr="00312546" w:rsidRDefault="003C0A3F" w:rsidP="00757091">
            <w:pPr>
              <w:jc w:val="both"/>
            </w:pP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Расположение в многоквартирном доме (в случае если жилое помещение расположено в многоквартирном доме)</w:t>
            </w:r>
          </w:p>
        </w:tc>
        <w:tc>
          <w:tcPr>
            <w:tcW w:w="6378" w:type="dxa"/>
          </w:tcPr>
          <w:p w:rsidR="003C0A3F" w:rsidRPr="00312546" w:rsidRDefault="003C0A3F" w:rsidP="00FD69F8">
            <w:pPr>
              <w:tabs>
                <w:tab w:val="left" w:pos="993"/>
              </w:tabs>
              <w:jc w:val="both"/>
              <w:rPr>
                <w:i/>
              </w:rPr>
            </w:pPr>
            <w:r w:rsidRPr="00312546">
              <w:t xml:space="preserve">С первого этажа по последний (за исключением цокольного, подвального, чердачного </w:t>
            </w:r>
            <w:r w:rsidRPr="00FD69F8">
              <w:t>этажа</w:t>
            </w:r>
            <w:r w:rsidR="00FD69F8" w:rsidRPr="00FD69F8">
              <w:t>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 xml:space="preserve">Количество жилых комнат 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Не менее 1.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Планировка помещений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 xml:space="preserve">Помещение кухни изолировано от жилой комнаты (комнат). 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Санузел и ванная комната находятся внутри жилого помещения.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Напольное покрытие</w:t>
            </w:r>
            <w:r w:rsidRPr="00312546">
              <w:rPr>
                <w:sz w:val="24"/>
                <w:szCs w:val="24"/>
              </w:rPr>
              <w:t xml:space="preserve"> </w:t>
            </w:r>
            <w:r w:rsidRPr="00312546">
              <w:t>в жилой комнате (комнатах)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rPr>
                <w:rFonts w:eastAsia="Calibri"/>
              </w:rPr>
              <w:t>Линолеум, или па</w:t>
            </w:r>
            <w:r w:rsidR="00435283">
              <w:rPr>
                <w:rFonts w:eastAsia="Calibri"/>
              </w:rPr>
              <w:t xml:space="preserve">ркет, или ламинированный паркет, или </w:t>
            </w:r>
            <w:proofErr w:type="spellStart"/>
            <w:r w:rsidR="00435283" w:rsidRPr="00FD69F8">
              <w:rPr>
                <w:rFonts w:eastAsia="Calibri"/>
              </w:rPr>
              <w:t>ковролин</w:t>
            </w:r>
            <w:proofErr w:type="spellEnd"/>
            <w:r w:rsidR="00435283" w:rsidRPr="00FD69F8">
              <w:rPr>
                <w:rFonts w:eastAsia="Calibri"/>
              </w:rPr>
              <w:t>.</w:t>
            </w:r>
            <w:r w:rsidR="00435283">
              <w:rPr>
                <w:rFonts w:eastAsia="Calibri"/>
              </w:rPr>
              <w:t xml:space="preserve">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Отсутствуют повреждения, загрязнения, отслоение, выгорание отделочных материалов, обрывы, сколы, трещины, сл</w:t>
            </w:r>
            <w:r w:rsidR="00FD69F8">
              <w:rPr>
                <w:rFonts w:eastAsia="Calibri"/>
              </w:rPr>
              <w:t>еды протечек, вздутие</w:t>
            </w:r>
            <w:r w:rsidRPr="00312546">
              <w:rPr>
                <w:rFonts w:eastAsia="Calibri"/>
              </w:rPr>
              <w:t xml:space="preserve">. </w:t>
            </w:r>
          </w:p>
        </w:tc>
      </w:tr>
      <w:tr w:rsidR="003C0A3F" w:rsidRPr="00312546" w:rsidTr="003450BF">
        <w:trPr>
          <w:trHeight w:val="671"/>
        </w:trPr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Отделка стен в жилой комнате (комнатах)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t>Оклеено обоями</w:t>
            </w:r>
            <w:r w:rsidR="00435283">
              <w:t xml:space="preserve"> или окрашено краской</w:t>
            </w:r>
            <w:r w:rsidRPr="00312546">
              <w:t xml:space="preserve"> (без </w:t>
            </w:r>
            <w:r w:rsidRPr="00312546">
              <w:rPr>
                <w:rFonts w:eastAsia="Calibri"/>
              </w:rPr>
              <w:t>повреждений, загрязнений, отслоений, выгораний отделочных материалов, обрывов, сколов, трещин, следов протечек).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Потолочное покрытие</w:t>
            </w:r>
            <w:r w:rsidRPr="00312546">
              <w:rPr>
                <w:sz w:val="24"/>
                <w:szCs w:val="24"/>
              </w:rPr>
              <w:t xml:space="preserve"> </w:t>
            </w:r>
            <w:r w:rsidRPr="00312546">
              <w:t>в жилой комнате (комнатах)</w:t>
            </w:r>
          </w:p>
        </w:tc>
        <w:tc>
          <w:tcPr>
            <w:tcW w:w="6378" w:type="dxa"/>
          </w:tcPr>
          <w:p w:rsidR="003C0A3F" w:rsidRPr="00312546" w:rsidRDefault="00EA02FA" w:rsidP="00EA02FA">
            <w:pPr>
              <w:tabs>
                <w:tab w:val="left" w:pos="993"/>
              </w:tabs>
              <w:jc w:val="both"/>
            </w:pPr>
            <w:r>
              <w:t>По</w:t>
            </w:r>
            <w:r w:rsidR="005C1AFC">
              <w:t xml:space="preserve">двесной потолок или </w:t>
            </w:r>
            <w:r w:rsidR="003C0A3F" w:rsidRPr="00312546">
              <w:t>натяжной п</w:t>
            </w:r>
            <w:r w:rsidR="005C1AFC">
              <w:t>отолок</w:t>
            </w:r>
            <w:r w:rsidR="00D9540F">
              <w:t>,</w:t>
            </w:r>
            <w:r w:rsidR="005C1AFC">
              <w:t xml:space="preserve"> или краска</w:t>
            </w:r>
            <w:r w:rsidR="00756C1B">
              <w:t>,</w:t>
            </w:r>
            <w:r w:rsidR="005C1AFC">
              <w:t xml:space="preserve"> или</w:t>
            </w:r>
            <w:r>
              <w:t xml:space="preserve"> побелка, </w:t>
            </w:r>
            <w:r w:rsidR="00137648">
              <w:t xml:space="preserve">или </w:t>
            </w:r>
            <w:r>
              <w:t xml:space="preserve">потолочная плитка, </w:t>
            </w:r>
            <w:r w:rsidR="00524CF7">
              <w:t xml:space="preserve">или </w:t>
            </w:r>
            <w:r>
              <w:t>обои.</w:t>
            </w:r>
            <w:r w:rsidR="00A42756">
              <w:t xml:space="preserve">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430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Отсутствуют повреждения, загрязнения, отслоение и выгорание отделочных материалов, обрывы, сколы, трещины, следы протечек. </w:t>
            </w:r>
          </w:p>
          <w:p w:rsidR="003C0A3F" w:rsidRPr="00312546" w:rsidRDefault="003C0A3F" w:rsidP="00757091">
            <w:pPr>
              <w:tabs>
                <w:tab w:val="left" w:pos="430"/>
              </w:tabs>
              <w:jc w:val="both"/>
            </w:pP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Напольное покрытие в помещении кухни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rPr>
                <w:rFonts w:eastAsia="Calibri"/>
              </w:rPr>
              <w:t>Линолеум, или парк</w:t>
            </w:r>
            <w:r>
              <w:rPr>
                <w:rFonts w:eastAsia="Calibri"/>
              </w:rPr>
              <w:t xml:space="preserve">ет, или ламинированный паркет, </w:t>
            </w:r>
            <w:r w:rsidRPr="00312546">
              <w:rPr>
                <w:rFonts w:eastAsia="Calibri"/>
              </w:rPr>
              <w:t xml:space="preserve">или напольная керамическая </w:t>
            </w:r>
            <w:r w:rsidR="00435283" w:rsidRPr="00FD69F8">
              <w:rPr>
                <w:rFonts w:eastAsia="Calibri"/>
              </w:rPr>
              <w:t>(кафельная)</w:t>
            </w:r>
            <w:r w:rsidR="00435283">
              <w:rPr>
                <w:rFonts w:eastAsia="Calibri"/>
              </w:rPr>
              <w:t xml:space="preserve"> </w:t>
            </w:r>
            <w:r w:rsidRPr="00312546">
              <w:rPr>
                <w:rFonts w:eastAsia="Calibri"/>
              </w:rPr>
              <w:t xml:space="preserve">плитка.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Отсутствуют повреждения, загрязнения, отслоение, выгорание отделочных материалов, обрывы, сколы, трещины, следы протечек, вздутие, стертости. </w:t>
            </w:r>
          </w:p>
        </w:tc>
      </w:tr>
      <w:tr w:rsidR="00AD6245" w:rsidRPr="00312546" w:rsidTr="003450BF">
        <w:trPr>
          <w:trHeight w:val="598"/>
        </w:trPr>
        <w:tc>
          <w:tcPr>
            <w:tcW w:w="1447" w:type="dxa"/>
            <w:vMerge/>
          </w:tcPr>
          <w:p w:rsidR="00AD6245" w:rsidRPr="00312546" w:rsidRDefault="00AD6245" w:rsidP="00757091"/>
        </w:tc>
        <w:tc>
          <w:tcPr>
            <w:tcW w:w="1985" w:type="dxa"/>
            <w:vMerge w:val="restart"/>
          </w:tcPr>
          <w:p w:rsidR="00AD6245" w:rsidRPr="00312546" w:rsidRDefault="00AD6245" w:rsidP="00757091">
            <w:pPr>
              <w:tabs>
                <w:tab w:val="left" w:pos="993"/>
              </w:tabs>
            </w:pPr>
            <w:r w:rsidRPr="00312546">
              <w:t>Отделка стен</w:t>
            </w:r>
            <w:r w:rsidRPr="00312546">
              <w:rPr>
                <w:sz w:val="24"/>
                <w:szCs w:val="24"/>
              </w:rPr>
              <w:t xml:space="preserve"> </w:t>
            </w:r>
            <w:r w:rsidRPr="00312546">
              <w:t>в помещении кухни</w:t>
            </w:r>
          </w:p>
          <w:p w:rsidR="00AD6245" w:rsidRPr="00312546" w:rsidRDefault="00AD6245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AD6245" w:rsidRPr="00312546" w:rsidRDefault="00AD6245" w:rsidP="00757091">
            <w:pPr>
              <w:tabs>
                <w:tab w:val="left" w:pos="993"/>
              </w:tabs>
              <w:jc w:val="both"/>
            </w:pPr>
            <w:r w:rsidRPr="00312546">
              <w:t>Оклеено обоями, или керамическая</w:t>
            </w:r>
            <w:r w:rsidR="00435283">
              <w:t xml:space="preserve"> </w:t>
            </w:r>
            <w:r w:rsidR="00435283" w:rsidRPr="00FD69F8">
              <w:t>(кафельная)</w:t>
            </w:r>
            <w:r w:rsidRPr="00312546">
              <w:t xml:space="preserve"> плитка</w:t>
            </w:r>
            <w:r w:rsidR="00435283">
              <w:t>,</w:t>
            </w:r>
            <w:r w:rsidRPr="00312546">
              <w:t xml:space="preserve"> или</w:t>
            </w:r>
            <w:r w:rsidR="00435283">
              <w:t xml:space="preserve"> </w:t>
            </w:r>
            <w:r w:rsidR="00435283" w:rsidRPr="00FD69F8">
              <w:t>окрашены краской</w:t>
            </w:r>
            <w:r w:rsidR="00435283">
              <w:t xml:space="preserve"> или</w:t>
            </w:r>
            <w:r w:rsidRPr="00312546">
              <w:t xml:space="preserve"> сочетание указанных материалов.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rPr>
                <w:rFonts w:eastAsia="Calibri"/>
              </w:rPr>
              <w:t xml:space="preserve">Отсутствуют повреждения, загрязнения, отслоение, выгорание отделочных материалов, обрывы, сколы, трещины, следы протечек.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Потолочное покрытие</w:t>
            </w:r>
            <w:r w:rsidRPr="00312546">
              <w:rPr>
                <w:sz w:val="24"/>
                <w:szCs w:val="24"/>
              </w:rPr>
              <w:t xml:space="preserve"> </w:t>
            </w:r>
            <w:r w:rsidRPr="00312546">
              <w:t>в помещении кухни</w:t>
            </w:r>
          </w:p>
        </w:tc>
        <w:tc>
          <w:tcPr>
            <w:tcW w:w="6378" w:type="dxa"/>
          </w:tcPr>
          <w:p w:rsidR="003C0A3F" w:rsidRPr="00312546" w:rsidRDefault="00D1753F" w:rsidP="00D1753F">
            <w:pPr>
              <w:tabs>
                <w:tab w:val="left" w:pos="993"/>
              </w:tabs>
              <w:jc w:val="both"/>
            </w:pPr>
            <w:r>
              <w:t xml:space="preserve">Подвесной потолок или </w:t>
            </w:r>
            <w:r w:rsidRPr="00312546">
              <w:t>натяжной п</w:t>
            </w:r>
            <w:r>
              <w:t>отолок, или краска, или побелка, или потолочная плитка, или обои.</w:t>
            </w:r>
            <w:r w:rsidR="0036331B">
              <w:t xml:space="preserve">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rPr>
                <w:rFonts w:eastAsia="Calibri"/>
              </w:rPr>
              <w:t xml:space="preserve">Отсутствуют повреждения, загрязнения, </w:t>
            </w:r>
            <w:proofErr w:type="gramStart"/>
            <w:r w:rsidRPr="00312546">
              <w:rPr>
                <w:rFonts w:eastAsia="Calibri"/>
              </w:rPr>
              <w:t>отслоение,  выгорание</w:t>
            </w:r>
            <w:proofErr w:type="gramEnd"/>
            <w:r w:rsidRPr="00312546">
              <w:rPr>
                <w:rFonts w:eastAsia="Calibri"/>
              </w:rPr>
              <w:t xml:space="preserve"> отделочных материалов, обрывы, сколы, трещины, следы протечек.</w:t>
            </w:r>
          </w:p>
        </w:tc>
      </w:tr>
      <w:tr w:rsidR="003C0A3F" w:rsidRPr="00312546" w:rsidTr="003450BF">
        <w:trPr>
          <w:trHeight w:val="783"/>
        </w:trPr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Напольное покрытие в санузле и ванной комнате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Напольная керамическая плитка без повреждений, загрязнений, отслоений, выгораний отделочных материалов, сколов, тре</w:t>
            </w:r>
            <w:r w:rsidR="00BA1263">
              <w:rPr>
                <w:rFonts w:eastAsia="Calibri"/>
              </w:rPr>
              <w:t>щин, следов протечек</w:t>
            </w:r>
            <w:r w:rsidRPr="00312546">
              <w:rPr>
                <w:rFonts w:eastAsia="Calibri"/>
              </w:rPr>
              <w:t>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Отделка стен</w:t>
            </w:r>
            <w:r w:rsidRPr="00312546">
              <w:rPr>
                <w:sz w:val="24"/>
                <w:szCs w:val="24"/>
              </w:rPr>
              <w:t xml:space="preserve"> </w:t>
            </w:r>
            <w:r w:rsidRPr="00312546">
              <w:t>в санузле и ванной комнате</w:t>
            </w:r>
          </w:p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Пластиковые стеновые па</w:t>
            </w:r>
            <w:r>
              <w:t xml:space="preserve">нели, или керамическая плитка, </w:t>
            </w:r>
            <w:r w:rsidRPr="00312546">
              <w:t xml:space="preserve">или </w:t>
            </w:r>
            <w:r w:rsidR="0040659F">
              <w:t>сочетание указанных материалов.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Отсутствуют повреждения, загрязнения, отслоение, выгорание отделочных материалов, сколы, трещины, следы протечек.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Потолочное покрытие</w:t>
            </w:r>
            <w:r w:rsidRPr="00312546">
              <w:rPr>
                <w:sz w:val="24"/>
                <w:szCs w:val="24"/>
              </w:rPr>
              <w:t xml:space="preserve"> </w:t>
            </w:r>
            <w:r w:rsidRPr="00312546">
              <w:t>в санузле и ванной комнате</w:t>
            </w:r>
          </w:p>
        </w:tc>
        <w:tc>
          <w:tcPr>
            <w:tcW w:w="6378" w:type="dxa"/>
          </w:tcPr>
          <w:p w:rsidR="003C0A3F" w:rsidRPr="00312546" w:rsidRDefault="003C0A3F" w:rsidP="00411719">
            <w:pPr>
              <w:tabs>
                <w:tab w:val="left" w:pos="993"/>
              </w:tabs>
              <w:jc w:val="both"/>
            </w:pPr>
            <w:r w:rsidRPr="00312546">
              <w:t>Подвесной потолок, или натяжной потолок, или краска, или побелка</w:t>
            </w:r>
            <w:r w:rsidR="00411719">
              <w:t xml:space="preserve">, или потолочная плитка.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rPr>
                <w:rFonts w:eastAsia="Calibri"/>
              </w:rPr>
              <w:t xml:space="preserve">Отсутствуют повреждения, загрязнения, отслоение и выгорание отделочных материалов, обрывы, сколы, трещины, следы протечек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 xml:space="preserve">Напольное покрытие </w:t>
            </w:r>
            <w:r w:rsidRPr="00312546">
              <w:br/>
              <w:t>в коридоре (прихожей)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rPr>
                <w:rFonts w:eastAsia="Calibri"/>
              </w:rPr>
              <w:t>Линолеум, или паркет, или ламинированный паркет, или напольная керамическая плитка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rPr>
                <w:rFonts w:eastAsia="Calibri"/>
              </w:rPr>
              <w:t>Отсутствуют повреждения, загрязнения, отслоение, выгорание отделочных материалов, обрывы, сколы, трещины, сл</w:t>
            </w:r>
            <w:r w:rsidR="001C2A17">
              <w:rPr>
                <w:rFonts w:eastAsia="Calibri"/>
              </w:rPr>
              <w:t>еды протечек, вздутие</w:t>
            </w:r>
            <w:r w:rsidRPr="00312546">
              <w:rPr>
                <w:rFonts w:eastAsia="Calibri"/>
              </w:rPr>
              <w:t xml:space="preserve">. </w:t>
            </w:r>
          </w:p>
        </w:tc>
      </w:tr>
      <w:tr w:rsidR="003C0A3F" w:rsidRPr="00312546" w:rsidTr="003450BF">
        <w:trPr>
          <w:trHeight w:val="690"/>
        </w:trPr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Отделка стен</w:t>
            </w:r>
            <w:r w:rsidRPr="00312546">
              <w:rPr>
                <w:sz w:val="24"/>
                <w:szCs w:val="24"/>
              </w:rPr>
              <w:t xml:space="preserve"> </w:t>
            </w:r>
            <w:r w:rsidRPr="00312546">
              <w:rPr>
                <w:sz w:val="24"/>
                <w:szCs w:val="24"/>
              </w:rPr>
              <w:br/>
            </w:r>
            <w:r w:rsidRPr="00312546">
              <w:t>в коридоре (прихожей)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Оклеено обоями</w:t>
            </w:r>
            <w:r w:rsidR="00435283">
              <w:t>, или окрашено краской,</w:t>
            </w:r>
            <w:r w:rsidR="0042549F">
              <w:t xml:space="preserve"> или п</w:t>
            </w:r>
            <w:r w:rsidR="0042549F" w:rsidRPr="00312546">
              <w:t>ластиковые стеновые па</w:t>
            </w:r>
            <w:r w:rsidR="0042549F">
              <w:t>нели</w:t>
            </w:r>
            <w:r w:rsidRPr="00312546">
              <w:t xml:space="preserve"> </w:t>
            </w:r>
            <w:r w:rsidR="0042549F" w:rsidRPr="00312546">
              <w:t xml:space="preserve">или </w:t>
            </w:r>
            <w:r w:rsidR="0042549F">
              <w:t>сочетание указанных мате</w:t>
            </w:r>
            <w:r w:rsidR="00A931C3">
              <w:t xml:space="preserve">риалов </w:t>
            </w:r>
            <w:r w:rsidRPr="00312546">
              <w:t xml:space="preserve">(без </w:t>
            </w:r>
            <w:r w:rsidRPr="00312546">
              <w:rPr>
                <w:rFonts w:eastAsia="Calibri"/>
              </w:rPr>
              <w:t>повреждений, загрязнений, отслоений, выгораний отделочных материалов, обрывов, сколов, трещин, следов протечек)</w:t>
            </w:r>
            <w:r w:rsidR="00BA1263">
              <w:rPr>
                <w:rFonts w:eastAsia="Calibri"/>
              </w:rPr>
              <w:t>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Потолочное покрытие</w:t>
            </w:r>
            <w:r w:rsidRPr="00312546">
              <w:rPr>
                <w:sz w:val="24"/>
                <w:szCs w:val="24"/>
              </w:rPr>
              <w:t xml:space="preserve"> </w:t>
            </w:r>
            <w:r w:rsidRPr="00312546">
              <w:t>в коридоре (прихожей)</w:t>
            </w:r>
          </w:p>
        </w:tc>
        <w:tc>
          <w:tcPr>
            <w:tcW w:w="6378" w:type="dxa"/>
          </w:tcPr>
          <w:p w:rsidR="003C0A3F" w:rsidRPr="00312546" w:rsidRDefault="00893B2F" w:rsidP="00757091">
            <w:pPr>
              <w:tabs>
                <w:tab w:val="left" w:pos="993"/>
              </w:tabs>
              <w:jc w:val="both"/>
            </w:pPr>
            <w:r>
              <w:t xml:space="preserve">Подвесной потолок или </w:t>
            </w:r>
            <w:r w:rsidRPr="00312546">
              <w:t>натяжной п</w:t>
            </w:r>
            <w:r>
              <w:t>отолок, или краска, или побелка, или потолочная плитка, или обои.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Отсутствуют повреждения, загрязнения, стертости, </w:t>
            </w:r>
            <w:proofErr w:type="gramStart"/>
            <w:r w:rsidRPr="00312546">
              <w:rPr>
                <w:rFonts w:eastAsia="Calibri"/>
              </w:rPr>
              <w:t>отслоение,  выгорание</w:t>
            </w:r>
            <w:proofErr w:type="gramEnd"/>
            <w:r w:rsidRPr="00312546">
              <w:rPr>
                <w:rFonts w:eastAsia="Calibri"/>
              </w:rPr>
              <w:t xml:space="preserve"> отделочных материалов, обрывы, сколы, трещины, следы протечек.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rPr>
                <w:rFonts w:eastAsia="Calibri"/>
              </w:rPr>
              <w:t>Плинтус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 xml:space="preserve">Наличие плинтусов на полах в жилой комнате (комнатах), кухне, прихожей </w:t>
            </w:r>
            <w:r w:rsidRPr="00312546">
              <w:t xml:space="preserve">(без </w:t>
            </w:r>
            <w:r w:rsidRPr="00312546">
              <w:rPr>
                <w:rFonts w:eastAsia="Calibri"/>
              </w:rPr>
              <w:t>повреждений, загрязнений, отслоений и выгораний отделочных материалов, сколов, трещин).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Наличие заглушек, уголков.</w:t>
            </w:r>
          </w:p>
        </w:tc>
      </w:tr>
      <w:tr w:rsidR="002F2E33" w:rsidRPr="00312546" w:rsidTr="003450BF">
        <w:trPr>
          <w:trHeight w:val="1620"/>
        </w:trPr>
        <w:tc>
          <w:tcPr>
            <w:tcW w:w="1447" w:type="dxa"/>
            <w:vMerge/>
          </w:tcPr>
          <w:p w:rsidR="002F2E33" w:rsidRPr="00312546" w:rsidRDefault="002F2E33" w:rsidP="00757091"/>
        </w:tc>
        <w:tc>
          <w:tcPr>
            <w:tcW w:w="1985" w:type="dxa"/>
          </w:tcPr>
          <w:p w:rsidR="002F2E33" w:rsidRPr="00312546" w:rsidRDefault="002F2E33" w:rsidP="00757091">
            <w:pPr>
              <w:tabs>
                <w:tab w:val="left" w:pos="993"/>
              </w:tabs>
            </w:pPr>
            <w:r w:rsidRPr="00312546">
              <w:t>Окна</w:t>
            </w:r>
          </w:p>
          <w:p w:rsidR="002F2E33" w:rsidRPr="00312546" w:rsidRDefault="002F2E33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2F2E33" w:rsidRPr="00312546" w:rsidRDefault="002F2E33" w:rsidP="002F2E33">
            <w:pPr>
              <w:tabs>
                <w:tab w:val="left" w:pos="993"/>
              </w:tabs>
              <w:jc w:val="both"/>
            </w:pPr>
            <w:r w:rsidRPr="00312546">
              <w:t>Наличие в помещениях кухни, комнаты (комнат) установленных оконных блоков в исправном состоянии с цельными оконными стеклами, полным комплектом фурнитуры, не имеющих повреждений, загрязнений, сколов, в случае деревянных окрашенных оконных блоков нарушения окрасочного слоя. Отсутствует неплотный притвор.</w:t>
            </w:r>
          </w:p>
        </w:tc>
      </w:tr>
      <w:tr w:rsidR="003C0A3F" w:rsidRPr="00312546" w:rsidTr="003450BF">
        <w:trPr>
          <w:trHeight w:val="2117"/>
        </w:trPr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Двери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Наличие установле</w:t>
            </w:r>
            <w:r w:rsidR="00CE44D9">
              <w:rPr>
                <w:rFonts w:eastAsia="Calibri"/>
              </w:rPr>
              <w:t>нных межкомнатных дверей в</w:t>
            </w:r>
            <w:r w:rsidR="001C2A17">
              <w:rPr>
                <w:rFonts w:eastAsia="Calibri"/>
              </w:rPr>
              <w:t xml:space="preserve"> проемах,</w:t>
            </w:r>
            <w:r w:rsidRPr="00312546">
              <w:rPr>
                <w:rFonts w:eastAsia="Calibri"/>
              </w:rPr>
              <w:t xml:space="preserve"> двери в санузел, входной двери </w:t>
            </w:r>
            <w:r w:rsidRPr="00312546">
              <w:t xml:space="preserve">с внутренним утеплением и </w:t>
            </w:r>
            <w:r w:rsidR="00CE44D9">
              <w:rPr>
                <w:rFonts w:eastAsia="Calibri"/>
              </w:rPr>
              <w:t xml:space="preserve">с </w:t>
            </w:r>
            <w:r w:rsidR="001C2A17" w:rsidRPr="001C2A17">
              <w:rPr>
                <w:rFonts w:eastAsia="Calibri"/>
              </w:rPr>
              <w:t>установленным действующим</w:t>
            </w:r>
            <w:r w:rsidR="00CE44D9" w:rsidRPr="001C2A17">
              <w:rPr>
                <w:rFonts w:eastAsia="Calibri"/>
              </w:rPr>
              <w:t xml:space="preserve"> замочным блоком и ручками, комплектом ключей</w:t>
            </w:r>
            <w:r w:rsidRPr="001C2A17">
              <w:rPr>
                <w:rFonts w:eastAsia="Calibri"/>
              </w:rPr>
              <w:t>,</w:t>
            </w:r>
            <w:r w:rsidRPr="00312546">
              <w:rPr>
                <w:rFonts w:eastAsia="Calibri"/>
              </w:rPr>
              <w:t xml:space="preserve"> балконной двери (при наличии балкона либо лоджии). 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312546">
              <w:rPr>
                <w:rFonts w:eastAsia="Calibri"/>
              </w:rPr>
              <w:t>Двери в исправном состоянии, включая исправность дверных замков.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Отсутствие неплотного притвора, трещин, загрязнений, вмятин, нарушений целостности покрытия и окрасочного слоя.</w:t>
            </w:r>
            <w:r w:rsidR="00CE44D9">
              <w:t xml:space="preserve">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Система отопления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Центральное или индивидуальное поквартирное отопление (газовый</w:t>
            </w:r>
            <w:r w:rsidR="00CE44D9">
              <w:t xml:space="preserve"> </w:t>
            </w:r>
            <w:r w:rsidR="00CE44D9" w:rsidRPr="001C2A17">
              <w:t xml:space="preserve">котел, </w:t>
            </w:r>
            <w:proofErr w:type="spellStart"/>
            <w:r w:rsidR="00CE44D9" w:rsidRPr="001C2A17">
              <w:t>электро</w:t>
            </w:r>
            <w:proofErr w:type="spellEnd"/>
            <w:r w:rsidR="00CE44D9" w:rsidRPr="001C2A17">
              <w:t xml:space="preserve"> или газовый конвектор).</w:t>
            </w:r>
            <w:r w:rsidR="00CE44D9">
              <w:t xml:space="preserve">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AC5066">
            <w:pPr>
              <w:tabs>
                <w:tab w:val="left" w:pos="993"/>
              </w:tabs>
              <w:jc w:val="both"/>
            </w:pPr>
            <w:r w:rsidRPr="00312546">
              <w:t>Отопительные приборы в</w:t>
            </w:r>
            <w:r>
              <w:t xml:space="preserve"> исправном рабочем состоянии, </w:t>
            </w:r>
            <w:r w:rsidRPr="00312546">
              <w:t>без повреждений, коррозии, нарушений эмалевого и иного покрытия, сколов и трещин, хомутов и течи труб (в том числе в местах врезки отопительных приборов).</w:t>
            </w:r>
          </w:p>
        </w:tc>
      </w:tr>
      <w:tr w:rsidR="007118EC" w:rsidRPr="00312546" w:rsidTr="003450BF">
        <w:trPr>
          <w:trHeight w:val="1870"/>
        </w:trPr>
        <w:tc>
          <w:tcPr>
            <w:tcW w:w="1447" w:type="dxa"/>
            <w:vMerge/>
          </w:tcPr>
          <w:p w:rsidR="007118EC" w:rsidRPr="00312546" w:rsidRDefault="007118EC" w:rsidP="00757091"/>
        </w:tc>
        <w:tc>
          <w:tcPr>
            <w:tcW w:w="1985" w:type="dxa"/>
          </w:tcPr>
          <w:p w:rsidR="007118EC" w:rsidRPr="00312546" w:rsidRDefault="007118EC" w:rsidP="00757091">
            <w:pPr>
              <w:tabs>
                <w:tab w:val="left" w:pos="993"/>
              </w:tabs>
            </w:pPr>
            <w:proofErr w:type="gramStart"/>
            <w:r w:rsidRPr="00312546">
              <w:t>Система  водоснабжения</w:t>
            </w:r>
            <w:proofErr w:type="gramEnd"/>
            <w:r w:rsidRPr="00312546">
              <w:t xml:space="preserve"> и водоотведения</w:t>
            </w:r>
          </w:p>
        </w:tc>
        <w:tc>
          <w:tcPr>
            <w:tcW w:w="6378" w:type="dxa"/>
          </w:tcPr>
          <w:p w:rsidR="007118EC" w:rsidRPr="00071599" w:rsidRDefault="007118EC" w:rsidP="007118EC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071599">
              <w:t>Холодное водоснабжение – централизованное с установленным прибором учёта воды. Горячее водоснабжение – централизованное или га</w:t>
            </w:r>
            <w:r w:rsidR="00EE7B17">
              <w:t xml:space="preserve">зовая </w:t>
            </w:r>
            <w:proofErr w:type="gramStart"/>
            <w:r w:rsidR="00EE7B17">
              <w:t>колонка</w:t>
            </w:r>
            <w:proofErr w:type="gramEnd"/>
            <w:r w:rsidR="00EE7B17">
              <w:t xml:space="preserve"> или газовый котёл </w:t>
            </w:r>
            <w:r w:rsidR="00EE7B17" w:rsidRPr="00D4354E">
              <w:t>или нагревательный прибор</w:t>
            </w:r>
            <w:r w:rsidR="00EE7B17">
              <w:t xml:space="preserve"> воды</w:t>
            </w:r>
            <w:r w:rsidRPr="00071599">
              <w:rPr>
                <w:rFonts w:eastAsia="Calibri"/>
                <w:i/>
                <w:lang w:eastAsia="en-US"/>
              </w:rPr>
              <w:t xml:space="preserve"> (указать одно из перечисленных значений показателя).</w:t>
            </w:r>
          </w:p>
          <w:p w:rsidR="007118EC" w:rsidRPr="00312546" w:rsidRDefault="007118EC" w:rsidP="007118EC">
            <w:pPr>
              <w:tabs>
                <w:tab w:val="left" w:pos="993"/>
              </w:tabs>
              <w:jc w:val="both"/>
            </w:pPr>
            <w:r w:rsidRPr="00071599">
              <w:rPr>
                <w:rFonts w:eastAsia="Calibri"/>
                <w:lang w:eastAsia="en-US"/>
              </w:rPr>
              <w:t xml:space="preserve">Системы водоснабжения и водоотведения должны находиться в исправном рабочем состоянии. </w:t>
            </w:r>
            <w:r w:rsidRPr="00071599">
              <w:rPr>
                <w:rFonts w:eastAsia="Calibri"/>
                <w:lang w:eastAsia="en-US"/>
              </w:rPr>
              <w:br/>
              <w:t>Не допускаются</w:t>
            </w:r>
            <w:r w:rsidRPr="00741AF4">
              <w:rPr>
                <w:rFonts w:eastAsia="Calibri"/>
                <w:lang w:eastAsia="en-US"/>
              </w:rPr>
              <w:t xml:space="preserve"> на трубопроводах водоснабжения </w:t>
            </w:r>
            <w:r w:rsidRPr="00741AF4">
              <w:rPr>
                <w:rFonts w:eastAsia="Calibri"/>
                <w:lang w:eastAsia="en-US"/>
              </w:rPr>
              <w:br/>
              <w:t>и водоотведения повреждения, коррозия, нарушения эмалевого и иного покрытия, сколы и трещины, течь труб, хомуты и т.д.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Электроснабжение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Системы электроснабжения (проводки, розетки, выключатели, патроны (цоколи) для электрических ламп, приборы учета электроэнергии), установлены и находятся в исправном рабочем состоянии.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 xml:space="preserve">Скрытая электропроводка в исправном состоянии. </w:t>
            </w:r>
          </w:p>
          <w:p w:rsidR="003C0A3F" w:rsidRPr="00312546" w:rsidRDefault="00E525B7" w:rsidP="00B9794C">
            <w:pPr>
              <w:tabs>
                <w:tab w:val="left" w:pos="993"/>
              </w:tabs>
              <w:jc w:val="both"/>
            </w:pPr>
            <w:r>
              <w:t xml:space="preserve">Не допускается наличие оголенной проводки, треснутых, разбитых, нефункционирующих розеток, выключателей. 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Вентиляция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Наличие вентиляционных решеток.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 xml:space="preserve">Система вентиляции в исправном рабочем состоянии. 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Отсутствует заделка вентиляционных отверстий различными материалами.</w:t>
            </w:r>
          </w:p>
        </w:tc>
      </w:tr>
      <w:tr w:rsidR="003C0A3F" w:rsidRPr="00312546" w:rsidTr="003450BF">
        <w:trPr>
          <w:trHeight w:val="514"/>
        </w:trPr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 w:val="restart"/>
            <w:vAlign w:val="center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Кухонная плита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Наличие газовой или электрической плиты.</w:t>
            </w:r>
          </w:p>
        </w:tc>
      </w:tr>
      <w:tr w:rsidR="003C0A3F" w:rsidRPr="00312546" w:rsidTr="003450BF">
        <w:trPr>
          <w:trHeight w:val="514"/>
        </w:trPr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  <w:vAlign w:val="center"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 xml:space="preserve">Срок эксплуатации кухонной плиты - не менее </w:t>
            </w:r>
            <w:r w:rsidR="00A451B2">
              <w:t>трех лет</w:t>
            </w:r>
            <w:r w:rsidRPr="00312546">
              <w:t xml:space="preserve"> до его окончания.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  <w:vMerge/>
          </w:tcPr>
          <w:p w:rsidR="003C0A3F" w:rsidRPr="00312546" w:rsidRDefault="003C0A3F" w:rsidP="00757091">
            <w:pPr>
              <w:tabs>
                <w:tab w:val="left" w:pos="993"/>
              </w:tabs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Кухонная плита установлена и подключена организацией, имеющей соответствующую лицензию и разрешение на проведение данного вида работ.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Все конфорки и духовой шкаф в исправном рабочем состоянии, без повреждений, сколов, трещин по всей поверхности плиты.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</w:p>
        </w:tc>
      </w:tr>
      <w:tr w:rsidR="00B9794C" w:rsidRPr="00312546" w:rsidTr="003450BF">
        <w:trPr>
          <w:trHeight w:val="4476"/>
        </w:trPr>
        <w:tc>
          <w:tcPr>
            <w:tcW w:w="1447" w:type="dxa"/>
            <w:vMerge/>
          </w:tcPr>
          <w:p w:rsidR="00B9794C" w:rsidRPr="00312546" w:rsidRDefault="00B9794C" w:rsidP="00757091"/>
        </w:tc>
        <w:tc>
          <w:tcPr>
            <w:tcW w:w="1985" w:type="dxa"/>
            <w:vAlign w:val="center"/>
          </w:tcPr>
          <w:p w:rsidR="00B9794C" w:rsidRPr="00312546" w:rsidRDefault="00B9794C" w:rsidP="00757091">
            <w:pPr>
              <w:tabs>
                <w:tab w:val="left" w:pos="993"/>
              </w:tabs>
            </w:pPr>
            <w:r w:rsidRPr="00312546">
              <w:t>Газовое оборудование</w:t>
            </w:r>
          </w:p>
        </w:tc>
        <w:tc>
          <w:tcPr>
            <w:tcW w:w="6378" w:type="dxa"/>
          </w:tcPr>
          <w:p w:rsidR="00B9794C" w:rsidRPr="005A4C20" w:rsidRDefault="00B9794C" w:rsidP="00B9794C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5A4C20">
              <w:rPr>
                <w:rFonts w:eastAsia="Calibri"/>
                <w:lang w:eastAsia="en-US"/>
              </w:rPr>
              <w:t>Наличие установленного газового оборудования – газовая плита, проточный газовый водонагревател</w:t>
            </w:r>
            <w:r w:rsidR="00D4354E">
              <w:rPr>
                <w:rFonts w:eastAsia="Calibri"/>
                <w:lang w:eastAsia="en-US"/>
              </w:rPr>
              <w:t xml:space="preserve">ь </w:t>
            </w:r>
            <w:r>
              <w:rPr>
                <w:rFonts w:eastAsia="Calibri"/>
                <w:lang w:eastAsia="en-US"/>
              </w:rPr>
              <w:t xml:space="preserve">(в случае отсутствия централизованного </w:t>
            </w:r>
            <w:r w:rsidRPr="005A4C20">
              <w:rPr>
                <w:rFonts w:eastAsia="Calibri"/>
                <w:lang w:eastAsia="en-US"/>
              </w:rPr>
              <w:t>горячего водоснаб</w:t>
            </w:r>
            <w:r w:rsidR="00D4354E">
              <w:rPr>
                <w:rFonts w:eastAsia="Calibri"/>
                <w:lang w:eastAsia="en-US"/>
              </w:rPr>
              <w:t xml:space="preserve">жения), газовый </w:t>
            </w:r>
            <w:proofErr w:type="spellStart"/>
            <w:r w:rsidR="00D4354E">
              <w:rPr>
                <w:rFonts w:eastAsia="Calibri"/>
                <w:lang w:eastAsia="en-US"/>
              </w:rPr>
              <w:t>теплогенератор</w:t>
            </w:r>
            <w:proofErr w:type="spellEnd"/>
            <w:r w:rsidR="00D4354E">
              <w:rPr>
                <w:rFonts w:eastAsia="Calibri"/>
                <w:lang w:eastAsia="en-US"/>
              </w:rPr>
              <w:t xml:space="preserve"> </w:t>
            </w:r>
            <w:r w:rsidRPr="005A4C20">
              <w:rPr>
                <w:rFonts w:eastAsia="Calibri"/>
                <w:lang w:eastAsia="en-US"/>
              </w:rPr>
              <w:t>(в случае индивидуального отопления и горячего водоснабжения) при</w:t>
            </w:r>
            <w:r w:rsidR="00D4354E">
              <w:rPr>
                <w:rFonts w:eastAsia="Calibri"/>
                <w:lang w:eastAsia="en-US"/>
              </w:rPr>
              <w:t xml:space="preserve"> наличии системы газоснабжения </w:t>
            </w:r>
            <w:r w:rsidRPr="005A4C20">
              <w:rPr>
                <w:rFonts w:eastAsia="Calibri"/>
                <w:lang w:eastAsia="en-US"/>
              </w:rPr>
              <w:t xml:space="preserve">в жилом доме, в том числе многоквартирном. </w:t>
            </w:r>
          </w:p>
          <w:p w:rsidR="00B9794C" w:rsidRPr="005A4C20" w:rsidRDefault="00B9794C" w:rsidP="00B9794C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5A4C20">
              <w:rPr>
                <w:rFonts w:eastAsia="Calibri"/>
                <w:lang w:eastAsia="en-US"/>
              </w:rPr>
              <w:t>Газовое оборудование должно быть в исправном рабочем состоянии, со сроком эксплуатации на дату передачи жилого помеще</w:t>
            </w:r>
            <w:r>
              <w:rPr>
                <w:rFonts w:eastAsia="Calibri"/>
                <w:lang w:eastAsia="en-US"/>
              </w:rPr>
              <w:t>ния Покупателю</w:t>
            </w:r>
            <w:r w:rsidRPr="005A4C20">
              <w:rPr>
                <w:rFonts w:eastAsia="Calibri"/>
                <w:lang w:eastAsia="en-US"/>
              </w:rPr>
              <w:t xml:space="preserve"> не менее </w:t>
            </w:r>
            <w:r w:rsidR="0079397E">
              <w:rPr>
                <w:rFonts w:eastAsia="Calibri"/>
                <w:lang w:eastAsia="en-US"/>
              </w:rPr>
              <w:t>трех лет</w:t>
            </w:r>
            <w:r w:rsidRPr="005A4C20">
              <w:rPr>
                <w:rFonts w:eastAsia="Calibri"/>
                <w:lang w:eastAsia="en-US"/>
              </w:rPr>
              <w:t xml:space="preserve"> до его окончания (</w:t>
            </w:r>
            <w:r w:rsidRPr="005A4C20">
              <w:rPr>
                <w:rFonts w:eastAsia="Calibri"/>
                <w:i/>
                <w:lang w:eastAsia="en-US"/>
              </w:rPr>
              <w:t>указать конкретное значение показателя)</w:t>
            </w:r>
            <w:r w:rsidRPr="005A4C20">
              <w:rPr>
                <w:rFonts w:eastAsia="Calibri"/>
                <w:lang w:eastAsia="en-US"/>
              </w:rPr>
              <w:t>. Срок эксплуатации газового оборудования устанавливается изготовителем этого оборудования либо специализированной организацией по результатам технического диагностирования. Сведения о сроке экс</w:t>
            </w:r>
            <w:r w:rsidR="00D4354E">
              <w:rPr>
                <w:rFonts w:eastAsia="Calibri"/>
                <w:lang w:eastAsia="en-US"/>
              </w:rPr>
              <w:t xml:space="preserve">плуатации газового оборудования содержатся </w:t>
            </w:r>
            <w:r w:rsidRPr="005A4C20">
              <w:rPr>
                <w:rFonts w:eastAsia="Calibri"/>
                <w:lang w:eastAsia="en-US"/>
              </w:rPr>
              <w:t>в технической документации на такое оборудование либо в акте (заключении) специализированной организации, которой проведено техническое диагностирование (</w:t>
            </w:r>
            <w:r w:rsidRPr="005A4C20">
              <w:rPr>
                <w:rFonts w:eastAsia="Calibri"/>
                <w:i/>
                <w:lang w:eastAsia="en-US"/>
              </w:rPr>
              <w:t>указать одно из перечисленных значений показателя)</w:t>
            </w:r>
            <w:r w:rsidRPr="005A4C20">
              <w:rPr>
                <w:rFonts w:eastAsia="Calibri"/>
                <w:lang w:eastAsia="en-US"/>
              </w:rPr>
              <w:t>.</w:t>
            </w:r>
          </w:p>
          <w:p w:rsidR="00B9794C" w:rsidRPr="00312546" w:rsidRDefault="00B9794C" w:rsidP="00B9794C">
            <w:pPr>
              <w:tabs>
                <w:tab w:val="left" w:pos="993"/>
              </w:tabs>
              <w:jc w:val="both"/>
            </w:pPr>
            <w:r w:rsidRPr="005A4C20">
              <w:rPr>
                <w:rFonts w:eastAsia="Calibri"/>
                <w:lang w:eastAsia="en-US"/>
              </w:rPr>
              <w:t>Не допускаются по всей поверхности оборудования повреждения, в том числе сколы, трещины и т.д.</w:t>
            </w:r>
          </w:p>
        </w:tc>
      </w:tr>
      <w:tr w:rsidR="00926C5A" w:rsidRPr="00312546" w:rsidTr="003450BF">
        <w:trPr>
          <w:trHeight w:val="2400"/>
        </w:trPr>
        <w:tc>
          <w:tcPr>
            <w:tcW w:w="1447" w:type="dxa"/>
            <w:vMerge/>
          </w:tcPr>
          <w:p w:rsidR="00926C5A" w:rsidRPr="00312546" w:rsidRDefault="00926C5A" w:rsidP="00757091"/>
        </w:tc>
        <w:tc>
          <w:tcPr>
            <w:tcW w:w="1985" w:type="dxa"/>
            <w:vAlign w:val="center"/>
          </w:tcPr>
          <w:p w:rsidR="00926C5A" w:rsidRPr="00312546" w:rsidRDefault="00926C5A" w:rsidP="00757091">
            <w:pPr>
              <w:tabs>
                <w:tab w:val="left" w:pos="993"/>
              </w:tabs>
            </w:pPr>
            <w:r w:rsidRPr="00312546">
              <w:t>Приборы учета</w:t>
            </w:r>
          </w:p>
        </w:tc>
        <w:tc>
          <w:tcPr>
            <w:tcW w:w="6378" w:type="dxa"/>
          </w:tcPr>
          <w:p w:rsidR="00926C5A" w:rsidRPr="00C46F19" w:rsidRDefault="00926C5A" w:rsidP="00926C5A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C46F19">
              <w:rPr>
                <w:rFonts w:eastAsia="Calibri"/>
                <w:lang w:eastAsia="en-US"/>
              </w:rPr>
              <w:t xml:space="preserve">Наличие приборов учета холодной и горячей воды </w:t>
            </w:r>
            <w:r w:rsidRPr="00C46F19">
              <w:rPr>
                <w:rFonts w:eastAsia="Calibri"/>
                <w:lang w:eastAsia="en-US"/>
              </w:rPr>
              <w:br/>
              <w:t>(в случае</w:t>
            </w:r>
            <w:r>
              <w:rPr>
                <w:rFonts w:eastAsia="Calibri"/>
                <w:lang w:eastAsia="en-US"/>
              </w:rPr>
              <w:t xml:space="preserve"> централизованного</w:t>
            </w:r>
            <w:r w:rsidRPr="00C46F19">
              <w:rPr>
                <w:rFonts w:eastAsia="Calibri"/>
                <w:lang w:eastAsia="en-US"/>
              </w:rPr>
              <w:t xml:space="preserve"> горячего водоснабжения), газа (при наличии газового </w:t>
            </w:r>
            <w:proofErr w:type="spellStart"/>
            <w:r w:rsidRPr="00C46F19">
              <w:rPr>
                <w:rFonts w:eastAsia="Calibri"/>
                <w:lang w:eastAsia="en-US"/>
              </w:rPr>
              <w:t>теплогенератора</w:t>
            </w:r>
            <w:proofErr w:type="spellEnd"/>
            <w:r w:rsidRPr="00C46F19">
              <w:rPr>
                <w:rFonts w:eastAsia="Calibri"/>
                <w:lang w:eastAsia="en-US"/>
              </w:rPr>
              <w:t>), электроэнергии.</w:t>
            </w:r>
          </w:p>
          <w:p w:rsidR="00926C5A" w:rsidRPr="00C46F19" w:rsidRDefault="00926C5A" w:rsidP="00926C5A">
            <w:pPr>
              <w:tabs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C46F19">
              <w:rPr>
                <w:rFonts w:eastAsia="Calibri"/>
                <w:lang w:eastAsia="en-US"/>
              </w:rPr>
              <w:t xml:space="preserve">Приборы учета должны соответствовать требованиям, установленным действующим законодательством Российской Федерации, быть в исправном рабочем состоянии со сроком эксплуатации не менее </w:t>
            </w:r>
            <w:r w:rsidR="000026BC">
              <w:rPr>
                <w:rFonts w:eastAsia="Calibri"/>
                <w:lang w:eastAsia="en-US"/>
              </w:rPr>
              <w:t>трех лет</w:t>
            </w:r>
            <w:r w:rsidRPr="00C46F19">
              <w:rPr>
                <w:rFonts w:eastAsia="Calibri"/>
                <w:lang w:eastAsia="en-US"/>
              </w:rPr>
              <w:t xml:space="preserve"> до истечения</w:t>
            </w:r>
            <w:r>
              <w:rPr>
                <w:rFonts w:eastAsia="Calibri"/>
                <w:lang w:eastAsia="en-US"/>
              </w:rPr>
              <w:t xml:space="preserve"> срока поверки, установленного </w:t>
            </w:r>
            <w:r w:rsidRPr="00C46F19">
              <w:rPr>
                <w:rFonts w:eastAsia="Calibri"/>
                <w:lang w:eastAsia="en-US"/>
              </w:rPr>
              <w:t>в соответствии с действующим законодательством Российской Федерации (</w:t>
            </w:r>
            <w:r w:rsidRPr="00C46F19">
              <w:rPr>
                <w:rFonts w:eastAsia="Calibri"/>
                <w:i/>
                <w:lang w:eastAsia="en-US"/>
              </w:rPr>
              <w:t>указать конкретное значение показателя)</w:t>
            </w:r>
            <w:r w:rsidRPr="00C46F19">
              <w:rPr>
                <w:rFonts w:eastAsia="Calibri"/>
                <w:lang w:eastAsia="en-US"/>
              </w:rPr>
              <w:t>.</w:t>
            </w:r>
          </w:p>
          <w:p w:rsidR="00926C5A" w:rsidRPr="00312546" w:rsidRDefault="00926C5A" w:rsidP="00926C5A">
            <w:pPr>
              <w:tabs>
                <w:tab w:val="left" w:pos="993"/>
              </w:tabs>
              <w:jc w:val="both"/>
            </w:pPr>
            <w:r w:rsidRPr="00C46F19">
              <w:rPr>
                <w:rFonts w:eastAsia="Calibri"/>
                <w:lang w:eastAsia="en-US"/>
              </w:rPr>
              <w:t>Приборы учета должны быть опломбированы.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Санитарно-техническое оборудование</w:t>
            </w:r>
          </w:p>
        </w:tc>
        <w:tc>
          <w:tcPr>
            <w:tcW w:w="6378" w:type="dxa"/>
          </w:tcPr>
          <w:p w:rsidR="00E525B7" w:rsidRDefault="00E525B7" w:rsidP="00757091">
            <w:pPr>
              <w:tabs>
                <w:tab w:val="left" w:pos="993"/>
              </w:tabs>
              <w:jc w:val="both"/>
            </w:pPr>
            <w:r>
              <w:t>Наличие подключенных к соответствующим инженерным сетям и коммуникациям:</w:t>
            </w:r>
          </w:p>
          <w:p w:rsidR="00E525B7" w:rsidRDefault="00E525B7" w:rsidP="00757091">
            <w:pPr>
              <w:tabs>
                <w:tab w:val="left" w:pos="993"/>
              </w:tabs>
              <w:jc w:val="both"/>
            </w:pPr>
            <w:proofErr w:type="gramStart"/>
            <w:r>
              <w:t>–</w:t>
            </w:r>
            <w:r w:rsidR="003450BF">
              <w:t xml:space="preserve"> </w:t>
            </w:r>
            <w:r>
              <w:t xml:space="preserve"> в</w:t>
            </w:r>
            <w:proofErr w:type="gramEnd"/>
            <w:r>
              <w:t xml:space="preserve"> кухне</w:t>
            </w:r>
            <w:r w:rsidR="00D4354E">
              <w:t xml:space="preserve"> </w:t>
            </w:r>
            <w:r>
              <w:t>-</w:t>
            </w:r>
            <w:r w:rsidR="00D4354E">
              <w:t xml:space="preserve"> </w:t>
            </w:r>
            <w:r>
              <w:t>мойка;</w:t>
            </w:r>
          </w:p>
          <w:p w:rsidR="00E525B7" w:rsidRDefault="00E525B7" w:rsidP="00757091">
            <w:pPr>
              <w:tabs>
                <w:tab w:val="left" w:pos="993"/>
              </w:tabs>
              <w:jc w:val="both"/>
            </w:pPr>
            <w:r>
              <w:t>– в санузле</w:t>
            </w:r>
            <w:r w:rsidR="00D4354E">
              <w:t xml:space="preserve"> </w:t>
            </w:r>
            <w:r>
              <w:t>-</w:t>
            </w:r>
            <w:r w:rsidR="00D4354E">
              <w:t xml:space="preserve"> </w:t>
            </w:r>
            <w:r>
              <w:t>ванна со смесителем, и (или) душ с поддоном или душевая кабина;</w:t>
            </w:r>
          </w:p>
          <w:p w:rsidR="00E525B7" w:rsidRDefault="00E525B7" w:rsidP="00757091">
            <w:pPr>
              <w:tabs>
                <w:tab w:val="left" w:pos="993"/>
              </w:tabs>
              <w:jc w:val="both"/>
            </w:pPr>
            <w:r>
              <w:lastRenderedPageBreak/>
              <w:t>– унитаз</w:t>
            </w:r>
            <w:r w:rsidR="00D4354E">
              <w:t xml:space="preserve"> </w:t>
            </w:r>
            <w:r>
              <w:t>-</w:t>
            </w:r>
            <w:r w:rsidR="00D4354E">
              <w:t xml:space="preserve"> </w:t>
            </w:r>
            <w:r>
              <w:t>в комплекте со сливным бочком:</w:t>
            </w:r>
          </w:p>
          <w:p w:rsidR="003C0A3F" w:rsidRPr="00312546" w:rsidRDefault="003450BF" w:rsidP="00757091">
            <w:pPr>
              <w:tabs>
                <w:tab w:val="left" w:pos="993"/>
              </w:tabs>
              <w:jc w:val="both"/>
            </w:pPr>
            <w:r>
              <w:t>Все указанное сантехническое</w:t>
            </w:r>
            <w:r w:rsidR="00E525B7">
              <w:t xml:space="preserve"> оборудование должно быть исправным и функционирующим, без видимых повреждений (трещин, сколов, пятен и т.д.)</w:t>
            </w:r>
            <w:r>
              <w:t>.</w:t>
            </w:r>
          </w:p>
        </w:tc>
      </w:tr>
      <w:tr w:rsidR="003C0A3F" w:rsidRPr="00312546" w:rsidTr="003450BF"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>Переустройство, перепланировка</w:t>
            </w: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В жилом помещении отсутствуют переустройства и (или) перепланировки, проведенные без согласования с органом местного самоуправления в установленном законодательством порядке.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Технический паспорт жилого помещения полностью подтверждает фактическую планировку жилого помещения и размещение в нем санитарно-технических и газовых (электрических) приборов.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</w:p>
        </w:tc>
      </w:tr>
      <w:tr w:rsidR="003C0A3F" w:rsidRPr="00312546" w:rsidTr="003450BF">
        <w:trPr>
          <w:trHeight w:val="1684"/>
        </w:trPr>
        <w:tc>
          <w:tcPr>
            <w:tcW w:w="1447" w:type="dxa"/>
            <w:vMerge/>
          </w:tcPr>
          <w:p w:rsidR="003C0A3F" w:rsidRPr="00312546" w:rsidRDefault="003C0A3F" w:rsidP="00757091"/>
        </w:tc>
        <w:tc>
          <w:tcPr>
            <w:tcW w:w="1985" w:type="dxa"/>
          </w:tcPr>
          <w:p w:rsidR="003C0A3F" w:rsidRPr="00312546" w:rsidRDefault="003C0A3F" w:rsidP="00757091">
            <w:pPr>
              <w:tabs>
                <w:tab w:val="left" w:pos="993"/>
              </w:tabs>
            </w:pPr>
            <w:r w:rsidRPr="00312546">
              <w:t xml:space="preserve">Обременения </w:t>
            </w:r>
          </w:p>
          <w:p w:rsidR="003C0A3F" w:rsidRPr="00312546" w:rsidRDefault="003C0A3F" w:rsidP="00757091">
            <w:pPr>
              <w:tabs>
                <w:tab w:val="left" w:pos="993"/>
              </w:tabs>
            </w:pPr>
          </w:p>
          <w:p w:rsidR="003C0A3F" w:rsidRPr="00312546" w:rsidRDefault="003C0A3F" w:rsidP="00757091">
            <w:pPr>
              <w:tabs>
                <w:tab w:val="left" w:pos="993"/>
              </w:tabs>
            </w:pPr>
          </w:p>
          <w:p w:rsidR="003C0A3F" w:rsidRPr="00312546" w:rsidRDefault="003C0A3F" w:rsidP="00757091">
            <w:pPr>
              <w:tabs>
                <w:tab w:val="left" w:pos="1276"/>
              </w:tabs>
              <w:suppressAutoHyphens/>
              <w:contextualSpacing/>
              <w:rPr>
                <w:rFonts w:eastAsia="Droid Sans Fallback"/>
                <w:lang w:eastAsia="zh-CN" w:bidi="hi-IN"/>
              </w:rPr>
            </w:pPr>
          </w:p>
          <w:p w:rsidR="003C0A3F" w:rsidRPr="00312546" w:rsidRDefault="003C0A3F" w:rsidP="00757091">
            <w:pPr>
              <w:suppressAutoHyphens/>
              <w:ind w:firstLine="709"/>
            </w:pPr>
          </w:p>
        </w:tc>
        <w:tc>
          <w:tcPr>
            <w:tcW w:w="6378" w:type="dxa"/>
          </w:tcPr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 xml:space="preserve">На дату заключения контракта на жилое помещение отсутствуют обременения со стороны третьих лиц (залог, арест, аренда, </w:t>
            </w:r>
            <w:proofErr w:type="spellStart"/>
            <w:r w:rsidRPr="00312546">
              <w:t>найм</w:t>
            </w:r>
            <w:proofErr w:type="spellEnd"/>
            <w:r w:rsidRPr="00312546">
              <w:t xml:space="preserve">, </w:t>
            </w:r>
            <w:proofErr w:type="spellStart"/>
            <w:r w:rsidRPr="00312546">
              <w:t>поднайм</w:t>
            </w:r>
            <w:proofErr w:type="spellEnd"/>
            <w:r w:rsidRPr="00312546">
              <w:t>, фактическое проживание); регистрация граждан в жилом помещении по месту постоянного или временного проживания.</w:t>
            </w:r>
          </w:p>
          <w:p w:rsidR="003C0A3F" w:rsidRPr="00312546" w:rsidRDefault="003C0A3F" w:rsidP="00757091">
            <w:pPr>
              <w:tabs>
                <w:tab w:val="left" w:pos="993"/>
              </w:tabs>
              <w:jc w:val="both"/>
            </w:pPr>
            <w:r w:rsidRPr="00312546">
              <w:t>Жилое помещение не продано никому другому, не подарено, не заложено.</w:t>
            </w:r>
          </w:p>
        </w:tc>
      </w:tr>
    </w:tbl>
    <w:p w:rsidR="003C0A3F" w:rsidRDefault="003C0A3F" w:rsidP="003C0A3F">
      <w:pPr>
        <w:rPr>
          <w:sz w:val="24"/>
          <w:szCs w:val="24"/>
        </w:rPr>
      </w:pPr>
    </w:p>
    <w:p w:rsidR="003C0A3F" w:rsidRDefault="003C0A3F" w:rsidP="003C0A3F">
      <w:pPr>
        <w:jc w:val="center"/>
        <w:rPr>
          <w:i/>
        </w:rPr>
      </w:pPr>
      <w:r w:rsidRPr="00312546">
        <w:rPr>
          <w:i/>
        </w:rPr>
        <w:t>Перечень документов, которые поставщик должен представить перед заключением контракта</w:t>
      </w:r>
    </w:p>
    <w:p w:rsidR="00462939" w:rsidRPr="00462939" w:rsidRDefault="00462939" w:rsidP="00562682">
      <w:pPr>
        <w:widowControl/>
        <w:tabs>
          <w:tab w:val="left" w:pos="364"/>
          <w:tab w:val="left" w:pos="1134"/>
        </w:tabs>
        <w:suppressAutoHyphens/>
        <w:autoSpaceDE/>
        <w:autoSpaceDN/>
        <w:adjustRightInd/>
        <w:ind w:left="284"/>
        <w:contextualSpacing/>
        <w:jc w:val="both"/>
      </w:pPr>
      <w:r>
        <w:t xml:space="preserve">                       -    </w:t>
      </w:r>
      <w:r w:rsidR="00562682" w:rsidRPr="00312546">
        <w:t>копию доверенности, оформленной в соответствии с гражданским законодательством, на совершение предусмотренных аукционной документацией действий по продаже жилого помещения в случае, если участник закупки выступает на основании такой доверенности;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rPr>
          <w:color w:val="000000"/>
          <w:lang w:eastAsia="ar-SA"/>
        </w:rPr>
        <w:t>правоустанавливающие документы на жилое помещение (квартиру или жилой дом), подтверждающие право собственности Продавца;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rPr>
          <w:color w:val="000000"/>
          <w:lang w:eastAsia="ar-SA"/>
        </w:rPr>
        <w:t>технический паспорт жилого помещения (квартиры или жилого дома). В указанном документе должна отсутствовать отметка о самовольно выполненных переустройстве и (или) перепланировке;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>Выписку из Единого государственного реестра недвижимости</w:t>
      </w:r>
      <w:r w:rsidRPr="00F6789C">
        <w:rPr>
          <w:rFonts w:eastAsia="Calibri"/>
        </w:rPr>
        <w:t xml:space="preserve">, </w:t>
      </w:r>
      <w:r w:rsidRPr="00F6789C">
        <w:t>удостоверяющую право собственности продавца на жилое помещение (квартиру</w:t>
      </w:r>
      <w:r w:rsidRPr="00F6789C">
        <w:rPr>
          <w:rFonts w:eastAsia="Calibri"/>
          <w:lang w:eastAsia="en-US"/>
        </w:rPr>
        <w:t xml:space="preserve"> или жилой дом</w:t>
      </w:r>
      <w:r w:rsidRPr="00F6789C">
        <w:t>) и</w:t>
      </w:r>
      <w:r w:rsidRPr="00F6789C">
        <w:rPr>
          <w:rFonts w:eastAsia="Calibri"/>
        </w:rPr>
        <w:t xml:space="preserve"> полученную не позднее чем за 30 (тридцать) дней до момента заключения контракта</w:t>
      </w:r>
      <w:r w:rsidRPr="00F6789C">
        <w:t>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 xml:space="preserve">техническую документацию на газовое оборудование, в которой установлен срок эксплуатации такого оборудования (при наличии газового оборудования в жилом помещении (квартире или жилом доме)), и (или) акт (заключение), составленный </w:t>
      </w:r>
      <w:r w:rsidRPr="00F6789C">
        <w:rPr>
          <w:rFonts w:eastAsia="Calibri"/>
          <w:lang w:eastAsia="en-US"/>
        </w:rPr>
        <w:t>специализированной организацией, осуществляющей работы по техническому диагностированию внутриквартирного газового оборудования, содержащий дату проведения последующего диагностирования;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>паспорта приборов учета, в которых указаны даты выпуска и даты первичной поверки, и (или) свидетельства о поверке на приборы учета, в которых указана дата последующей поверки;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>акты допуска (о приемке) в эксплуатацию приборов учета;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>технический документ на электрическую плиту с отметкой специализированной организации об ее установке (при наличии электрической плиты в жилом помещении (квартире</w:t>
      </w:r>
      <w:r w:rsidRPr="00F6789C">
        <w:rPr>
          <w:rFonts w:eastAsia="Calibri"/>
          <w:lang w:eastAsia="en-US"/>
        </w:rPr>
        <w:t xml:space="preserve"> или жилом доме</w:t>
      </w:r>
      <w:r w:rsidRPr="00F6789C">
        <w:t>));</w:t>
      </w:r>
    </w:p>
    <w:p w:rsidR="00F6789C" w:rsidRPr="00B36068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>реквизиты банковского счета для перечисления денежных средств по контракту;</w:t>
      </w:r>
      <w:bookmarkStart w:id="0" w:name="_GoBack"/>
      <w:bookmarkEnd w:id="0"/>
    </w:p>
    <w:p w:rsidR="00B36068" w:rsidRDefault="00B36068" w:rsidP="00B36068">
      <w:pPr>
        <w:widowControl/>
        <w:tabs>
          <w:tab w:val="left" w:pos="364"/>
          <w:tab w:val="left" w:pos="1134"/>
        </w:tabs>
        <w:suppressAutoHyphens/>
        <w:autoSpaceDE/>
        <w:autoSpaceDN/>
        <w:adjustRightInd/>
        <w:ind w:left="720"/>
        <w:contextualSpacing/>
        <w:jc w:val="both"/>
      </w:pPr>
      <w:r>
        <w:t xml:space="preserve">        -    </w:t>
      </w:r>
      <w:r w:rsidRPr="00312546">
        <w:t>реквизиты банковского счета для возврата суммы обеспечения исполнения контракта;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>справки об отсутствии задолженности по оплате за жилое помещение (квартиру</w:t>
      </w:r>
      <w:r w:rsidRPr="00F6789C">
        <w:rPr>
          <w:rFonts w:eastAsia="Calibri"/>
          <w:lang w:eastAsia="en-US"/>
        </w:rPr>
        <w:t xml:space="preserve"> или жилой дом</w:t>
      </w:r>
      <w:r w:rsidRPr="00F6789C">
        <w:t>) и коммунальные услуги,</w:t>
      </w:r>
      <w:r w:rsidRPr="00F6789C">
        <w:rPr>
          <w:rFonts w:eastAsia="Calibri"/>
          <w:lang w:eastAsia="en-US"/>
        </w:rPr>
        <w:t xml:space="preserve"> в том числе: водоснабжения, водоотведения, отопления, электроснабжения, газоснабжения, капитальный ремонт, и иных (в том числе договорных) платежей</w:t>
      </w:r>
      <w:r w:rsidRPr="00F6789C">
        <w:t>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>справку о том, что в жилом помещении (квартире</w:t>
      </w:r>
      <w:r w:rsidRPr="00F6789C">
        <w:rPr>
          <w:rFonts w:eastAsia="Calibri"/>
          <w:lang w:eastAsia="en-US"/>
        </w:rPr>
        <w:t xml:space="preserve"> или жилом доме</w:t>
      </w:r>
      <w:r w:rsidRPr="00F6789C">
        <w:t>) на момент заключения контракта никто не зарегистрирован;</w:t>
      </w:r>
    </w:p>
    <w:p w:rsidR="00F6789C" w:rsidRPr="00F6789C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>согласие органов опеки и попечительства на осуществление сделки по распоряжению жилым помещением (квартирой или жилым домом), если жилое помещение (квартира</w:t>
      </w:r>
      <w:r w:rsidRPr="00F6789C">
        <w:rPr>
          <w:rFonts w:eastAsia="Calibri"/>
          <w:lang w:eastAsia="en-US"/>
        </w:rPr>
        <w:t xml:space="preserve"> или жилой дом</w:t>
      </w:r>
      <w:r w:rsidRPr="00F6789C">
        <w:t xml:space="preserve">) находится в собственности несовершеннолетних, ограниченно дееспособных или недееспособных лиц (статья 37 Гражданского кодекса Российской Федерации); </w:t>
      </w:r>
    </w:p>
    <w:p w:rsidR="00F6789C" w:rsidRPr="00B45980" w:rsidRDefault="00F6789C" w:rsidP="00F6789C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567"/>
        </w:tabs>
        <w:suppressAutoHyphens/>
        <w:autoSpaceDE/>
        <w:autoSpaceDN/>
        <w:adjustRightInd/>
        <w:spacing w:line="100" w:lineRule="atLeast"/>
        <w:ind w:left="567" w:firstLine="567"/>
        <w:jc w:val="both"/>
        <w:rPr>
          <w:color w:val="000000"/>
          <w:lang w:eastAsia="ar-SA"/>
        </w:rPr>
      </w:pPr>
      <w:r w:rsidRPr="00F6789C">
        <w:t xml:space="preserve">нотариально удостоверенное согласие супруга на осуществление сделки </w:t>
      </w:r>
      <w:r w:rsidRPr="00F6789C">
        <w:br/>
        <w:t>по распоряжению жилым помещением (квартирой или жилым домом) (в случае, если жилое помещение (квартира</w:t>
      </w:r>
      <w:r w:rsidRPr="00F6789C">
        <w:rPr>
          <w:rFonts w:eastAsia="Calibri"/>
          <w:lang w:eastAsia="en-US"/>
        </w:rPr>
        <w:t xml:space="preserve"> или жилой дом</w:t>
      </w:r>
      <w:r w:rsidRPr="00F6789C">
        <w:t>) находится в общей совместной собственности супругов) (статья 35 Семейног</w:t>
      </w:r>
      <w:r w:rsidR="00B45980">
        <w:t>о кодекса Российской Федерации);</w:t>
      </w:r>
    </w:p>
    <w:p w:rsidR="00B45980" w:rsidRDefault="00B45980" w:rsidP="008B3E06">
      <w:pPr>
        <w:widowControl/>
        <w:tabs>
          <w:tab w:val="left" w:pos="364"/>
          <w:tab w:val="left" w:pos="1134"/>
        </w:tabs>
        <w:suppressAutoHyphens/>
        <w:autoSpaceDE/>
        <w:autoSpaceDN/>
        <w:adjustRightInd/>
        <w:ind w:left="720"/>
        <w:contextualSpacing/>
        <w:jc w:val="both"/>
      </w:pPr>
      <w:r>
        <w:t xml:space="preserve">       - </w:t>
      </w:r>
      <w:r w:rsidRPr="00312546">
        <w:t>охранное обязательство, выданное органом по охране памятников архитектуры, истории и культуры (в случае, если жилое помещение расположено в доме, признанном памятником архитектуры, истории или культуры).</w:t>
      </w:r>
    </w:p>
    <w:p w:rsidR="00B45980" w:rsidRPr="00562682" w:rsidRDefault="00B45980" w:rsidP="00B45980">
      <w:pPr>
        <w:widowControl/>
        <w:tabs>
          <w:tab w:val="left" w:pos="0"/>
          <w:tab w:val="left" w:pos="284"/>
        </w:tabs>
        <w:suppressAutoHyphens/>
        <w:autoSpaceDE/>
        <w:autoSpaceDN/>
        <w:adjustRightInd/>
        <w:spacing w:line="100" w:lineRule="atLeast"/>
        <w:jc w:val="both"/>
        <w:rPr>
          <w:color w:val="000000"/>
          <w:sz w:val="16"/>
          <w:szCs w:val="16"/>
          <w:lang w:eastAsia="ar-SA"/>
        </w:rPr>
      </w:pPr>
    </w:p>
    <w:p w:rsidR="008B3E06" w:rsidRPr="008B3E06" w:rsidRDefault="008B3E06" w:rsidP="008B3E06">
      <w:pPr>
        <w:tabs>
          <w:tab w:val="left" w:pos="364"/>
          <w:tab w:val="left" w:pos="1134"/>
        </w:tabs>
        <w:jc w:val="center"/>
        <w:rPr>
          <w:i/>
          <w:color w:val="000000"/>
        </w:rPr>
      </w:pPr>
      <w:r w:rsidRPr="008B3E06">
        <w:rPr>
          <w:i/>
          <w:color w:val="000000"/>
        </w:rPr>
        <w:t xml:space="preserve">Осмотр жилого помещения </w:t>
      </w:r>
    </w:p>
    <w:p w:rsidR="00293DEA" w:rsidRDefault="008B3E06" w:rsidP="008B3E06">
      <w:pPr>
        <w:tabs>
          <w:tab w:val="left" w:pos="364"/>
          <w:tab w:val="left" w:pos="1134"/>
        </w:tabs>
        <w:ind w:left="567" w:firstLine="567"/>
        <w:jc w:val="both"/>
      </w:pPr>
      <w:r w:rsidRPr="008B3E06">
        <w:t xml:space="preserve">Продавец в срок не позднее трех рабочих дней с даты размещения протокола подведения итогов электронного аукциона должен обеспечить своим личным присутствием Покупателю возможность осмотра жилого помещения (по предварительному согласованию даты и времени осмотра). </w:t>
      </w:r>
    </w:p>
    <w:sectPr w:rsidR="00293DEA" w:rsidSect="005626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4001D0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430B4D3D"/>
    <w:multiLevelType w:val="hybridMultilevel"/>
    <w:tmpl w:val="C8A4C7FC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DD4"/>
    <w:multiLevelType w:val="hybridMultilevel"/>
    <w:tmpl w:val="796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329"/>
    <w:multiLevelType w:val="hybridMultilevel"/>
    <w:tmpl w:val="4A447D1A"/>
    <w:lvl w:ilvl="0" w:tplc="04F6AC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A5C6FD6"/>
    <w:multiLevelType w:val="hybridMultilevel"/>
    <w:tmpl w:val="5E903270"/>
    <w:lvl w:ilvl="0" w:tplc="04F6AC82">
      <w:start w:val="1"/>
      <w:numFmt w:val="bullet"/>
      <w:lvlText w:val=""/>
      <w:lvlJc w:val="left"/>
      <w:pPr>
        <w:ind w:left="11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A6"/>
    <w:rsid w:val="000026BC"/>
    <w:rsid w:val="00003A8E"/>
    <w:rsid w:val="00014753"/>
    <w:rsid w:val="00067AE6"/>
    <w:rsid w:val="000772B1"/>
    <w:rsid w:val="000B35BC"/>
    <w:rsid w:val="000E500D"/>
    <w:rsid w:val="00137648"/>
    <w:rsid w:val="001C2A17"/>
    <w:rsid w:val="001C3C56"/>
    <w:rsid w:val="00235E90"/>
    <w:rsid w:val="00290A4B"/>
    <w:rsid w:val="00293DEA"/>
    <w:rsid w:val="002A393F"/>
    <w:rsid w:val="002D6FD8"/>
    <w:rsid w:val="002F2E33"/>
    <w:rsid w:val="003450BF"/>
    <w:rsid w:val="00355DDC"/>
    <w:rsid w:val="00357810"/>
    <w:rsid w:val="0036331B"/>
    <w:rsid w:val="00365FBD"/>
    <w:rsid w:val="003A77D0"/>
    <w:rsid w:val="003C0A3F"/>
    <w:rsid w:val="003E071A"/>
    <w:rsid w:val="0040659F"/>
    <w:rsid w:val="00411719"/>
    <w:rsid w:val="0042549F"/>
    <w:rsid w:val="00435283"/>
    <w:rsid w:val="00462939"/>
    <w:rsid w:val="004F1C37"/>
    <w:rsid w:val="00524CF7"/>
    <w:rsid w:val="00537D24"/>
    <w:rsid w:val="00562682"/>
    <w:rsid w:val="005962E8"/>
    <w:rsid w:val="005A76A6"/>
    <w:rsid w:val="005B489C"/>
    <w:rsid w:val="005C1AFC"/>
    <w:rsid w:val="006646ED"/>
    <w:rsid w:val="006D15E0"/>
    <w:rsid w:val="006F5736"/>
    <w:rsid w:val="00710457"/>
    <w:rsid w:val="007118EC"/>
    <w:rsid w:val="00722FF6"/>
    <w:rsid w:val="007537C3"/>
    <w:rsid w:val="00756C1B"/>
    <w:rsid w:val="0079397E"/>
    <w:rsid w:val="007940AA"/>
    <w:rsid w:val="0079495E"/>
    <w:rsid w:val="007E10E0"/>
    <w:rsid w:val="007E79FE"/>
    <w:rsid w:val="008008CC"/>
    <w:rsid w:val="00844ACA"/>
    <w:rsid w:val="00893B2F"/>
    <w:rsid w:val="00896EFE"/>
    <w:rsid w:val="008A0671"/>
    <w:rsid w:val="008B3E06"/>
    <w:rsid w:val="008B629A"/>
    <w:rsid w:val="008C4364"/>
    <w:rsid w:val="00926C5A"/>
    <w:rsid w:val="00954951"/>
    <w:rsid w:val="0096317C"/>
    <w:rsid w:val="009C44D6"/>
    <w:rsid w:val="009D32A4"/>
    <w:rsid w:val="009E6078"/>
    <w:rsid w:val="009F414F"/>
    <w:rsid w:val="00A42756"/>
    <w:rsid w:val="00A451B2"/>
    <w:rsid w:val="00A931C3"/>
    <w:rsid w:val="00AC5066"/>
    <w:rsid w:val="00AC5FF2"/>
    <w:rsid w:val="00AD6245"/>
    <w:rsid w:val="00AD6D87"/>
    <w:rsid w:val="00B36068"/>
    <w:rsid w:val="00B45980"/>
    <w:rsid w:val="00B52AA0"/>
    <w:rsid w:val="00B54BBE"/>
    <w:rsid w:val="00B62AC9"/>
    <w:rsid w:val="00B70B79"/>
    <w:rsid w:val="00B95694"/>
    <w:rsid w:val="00B9794C"/>
    <w:rsid w:val="00BA1263"/>
    <w:rsid w:val="00BF17C7"/>
    <w:rsid w:val="00C71804"/>
    <w:rsid w:val="00C971DB"/>
    <w:rsid w:val="00CA421B"/>
    <w:rsid w:val="00CB35C7"/>
    <w:rsid w:val="00CD0E1E"/>
    <w:rsid w:val="00CD3D4E"/>
    <w:rsid w:val="00CE44D9"/>
    <w:rsid w:val="00D1753F"/>
    <w:rsid w:val="00D23913"/>
    <w:rsid w:val="00D2470E"/>
    <w:rsid w:val="00D3104B"/>
    <w:rsid w:val="00D4354E"/>
    <w:rsid w:val="00D9540F"/>
    <w:rsid w:val="00DC7965"/>
    <w:rsid w:val="00E20F73"/>
    <w:rsid w:val="00E32E96"/>
    <w:rsid w:val="00E3788C"/>
    <w:rsid w:val="00E41AF5"/>
    <w:rsid w:val="00E525B7"/>
    <w:rsid w:val="00E60926"/>
    <w:rsid w:val="00E62243"/>
    <w:rsid w:val="00E77B42"/>
    <w:rsid w:val="00E86EAF"/>
    <w:rsid w:val="00EA02FA"/>
    <w:rsid w:val="00EE7B17"/>
    <w:rsid w:val="00F325F1"/>
    <w:rsid w:val="00F6789C"/>
    <w:rsid w:val="00F9185A"/>
    <w:rsid w:val="00FD69F8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B8CA8-0791-43A7-8D05-5D544ECD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9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0">
    <w:name w:val="Сетка таблицы30"/>
    <w:basedOn w:val="a1"/>
    <w:next w:val="a5"/>
    <w:uiPriority w:val="59"/>
    <w:rsid w:val="003C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C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DE7D-80FD-4C9B-928F-ACEA7985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Скворцова Юлия</cp:lastModifiedBy>
  <cp:revision>179</cp:revision>
  <cp:lastPrinted>2021-02-05T07:38:00Z</cp:lastPrinted>
  <dcterms:created xsi:type="dcterms:W3CDTF">2018-06-08T07:56:00Z</dcterms:created>
  <dcterms:modified xsi:type="dcterms:W3CDTF">2021-02-09T08:51:00Z</dcterms:modified>
</cp:coreProperties>
</file>